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70" w:rsidRDefault="00C45070" w:rsidP="006C36D5">
      <w:pPr>
        <w:jc w:val="center"/>
        <w:rPr>
          <w:rFonts w:ascii="Broadway" w:hAnsi="Broadway"/>
          <w:b/>
          <w:sz w:val="64"/>
          <w:szCs w:val="64"/>
        </w:rPr>
      </w:pPr>
      <w:r w:rsidRPr="006C36D5">
        <w:rPr>
          <w:rFonts w:ascii="Broadway" w:hAnsi="Broadway"/>
          <w:b/>
          <w:sz w:val="64"/>
          <w:szCs w:val="64"/>
        </w:rPr>
        <w:t>HO WEST</w:t>
      </w:r>
      <w:r w:rsidRPr="006C36D5">
        <w:rPr>
          <w:rFonts w:ascii="Broadway" w:hAnsi="Broadway"/>
          <w:sz w:val="64"/>
          <w:szCs w:val="64"/>
        </w:rPr>
        <w:t xml:space="preserve"> </w:t>
      </w:r>
      <w:r w:rsidRPr="006C36D5">
        <w:rPr>
          <w:rFonts w:ascii="Broadway" w:hAnsi="Broadway"/>
          <w:b/>
          <w:sz w:val="64"/>
          <w:szCs w:val="64"/>
        </w:rPr>
        <w:t>DISTRICT ASSEMBLY, DZOLOKPUITA</w:t>
      </w:r>
    </w:p>
    <w:p w:rsidR="006C36D5" w:rsidRDefault="006C36D5" w:rsidP="006C36D5">
      <w:pPr>
        <w:jc w:val="center"/>
        <w:rPr>
          <w:rFonts w:ascii="Broadway" w:hAnsi="Broadway"/>
          <w:b/>
          <w:sz w:val="64"/>
          <w:szCs w:val="64"/>
        </w:rPr>
      </w:pPr>
    </w:p>
    <w:p w:rsidR="006C36D5" w:rsidRPr="006C36D5" w:rsidRDefault="006C36D5" w:rsidP="00773FF3">
      <w:pPr>
        <w:rPr>
          <w:rFonts w:ascii="Broadway" w:hAnsi="Broadway"/>
          <w:b/>
          <w:sz w:val="64"/>
          <w:szCs w:val="64"/>
        </w:rPr>
      </w:pPr>
    </w:p>
    <w:p w:rsidR="00C45070" w:rsidRPr="006C36D5" w:rsidRDefault="00C45070" w:rsidP="006C36D5">
      <w:pPr>
        <w:jc w:val="center"/>
        <w:rPr>
          <w:rFonts w:ascii="Broadway" w:hAnsi="Broadway"/>
          <w:b/>
          <w:sz w:val="56"/>
          <w:szCs w:val="56"/>
        </w:rPr>
      </w:pPr>
      <w:r w:rsidRPr="006C36D5">
        <w:rPr>
          <w:rFonts w:ascii="Broadway" w:hAnsi="Broadway"/>
          <w:b/>
          <w:noProof/>
          <w:sz w:val="56"/>
          <w:szCs w:val="56"/>
        </w:rPr>
        <w:drawing>
          <wp:inline distT="0" distB="0" distL="0" distR="0" wp14:anchorId="36040C82" wp14:editId="5460B722">
            <wp:extent cx="1724025" cy="1933575"/>
            <wp:effectExtent l="0" t="0" r="9525" b="9525"/>
            <wp:docPr id="5" name="Picture 1" descr="C:\Users\GHANA\Deskto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NA\Desktop\Ass logo.jpg"/>
                    <pic:cNvPicPr>
                      <a:picLocks noChangeAspect="1" noChangeArrowheads="1"/>
                    </pic:cNvPicPr>
                  </pic:nvPicPr>
                  <pic:blipFill>
                    <a:blip r:embed="rId9"/>
                    <a:srcRect/>
                    <a:stretch>
                      <a:fillRect/>
                    </a:stretch>
                  </pic:blipFill>
                  <pic:spPr bwMode="auto">
                    <a:xfrm>
                      <a:off x="0" y="0"/>
                      <a:ext cx="1736243" cy="1947278"/>
                    </a:xfrm>
                    <a:prstGeom prst="rect">
                      <a:avLst/>
                    </a:prstGeom>
                    <a:noFill/>
                    <a:ln w="9525">
                      <a:noFill/>
                      <a:miter lim="800000"/>
                      <a:headEnd/>
                      <a:tailEnd/>
                    </a:ln>
                  </pic:spPr>
                </pic:pic>
              </a:graphicData>
            </a:graphic>
          </wp:inline>
        </w:drawing>
      </w:r>
    </w:p>
    <w:p w:rsidR="006C36D5" w:rsidRDefault="006C36D5" w:rsidP="006C36D5">
      <w:pPr>
        <w:jc w:val="center"/>
        <w:rPr>
          <w:rFonts w:ascii="Broadway" w:hAnsi="Broadway"/>
          <w:b/>
          <w:sz w:val="56"/>
          <w:szCs w:val="56"/>
        </w:rPr>
      </w:pPr>
    </w:p>
    <w:p w:rsidR="006C36D5" w:rsidRPr="006C36D5" w:rsidRDefault="006C36D5" w:rsidP="006C36D5">
      <w:pPr>
        <w:jc w:val="center"/>
        <w:rPr>
          <w:rFonts w:ascii="Broadway" w:hAnsi="Broadway"/>
          <w:b/>
          <w:sz w:val="56"/>
          <w:szCs w:val="56"/>
        </w:rPr>
      </w:pPr>
    </w:p>
    <w:p w:rsidR="00C45070" w:rsidRPr="006C36D5" w:rsidRDefault="00DC1707" w:rsidP="006C36D5">
      <w:pPr>
        <w:jc w:val="center"/>
        <w:rPr>
          <w:rFonts w:ascii="Algerian" w:hAnsi="Algerian"/>
          <w:b/>
          <w:sz w:val="60"/>
          <w:szCs w:val="60"/>
        </w:rPr>
      </w:pPr>
      <w:r>
        <w:rPr>
          <w:rFonts w:ascii="Algerian" w:hAnsi="Algerian"/>
          <w:b/>
          <w:sz w:val="60"/>
          <w:szCs w:val="60"/>
        </w:rPr>
        <w:t>2021 FOURTH</w:t>
      </w:r>
      <w:r w:rsidR="00C45070" w:rsidRPr="006C36D5">
        <w:rPr>
          <w:rFonts w:ascii="Algerian" w:hAnsi="Algerian"/>
          <w:b/>
          <w:sz w:val="60"/>
          <w:szCs w:val="60"/>
        </w:rPr>
        <w:t xml:space="preserve"> QUARTER BUDGET PERFORMANCE REPORT</w:t>
      </w:r>
    </w:p>
    <w:p w:rsidR="00773FF3" w:rsidRDefault="00773FF3" w:rsidP="00773FF3">
      <w:pPr>
        <w:rPr>
          <w:rFonts w:ascii="Algerian" w:hAnsi="Algerian"/>
          <w:b/>
          <w:sz w:val="60"/>
          <w:szCs w:val="60"/>
        </w:rPr>
      </w:pPr>
    </w:p>
    <w:p w:rsidR="00F15418" w:rsidRPr="006C36D5" w:rsidRDefault="00F15418" w:rsidP="00773FF3">
      <w:pPr>
        <w:rPr>
          <w:rFonts w:ascii="Algerian" w:hAnsi="Algerian"/>
          <w:sz w:val="60"/>
          <w:szCs w:val="60"/>
        </w:rPr>
      </w:pPr>
    </w:p>
    <w:p w:rsidR="00A61F12" w:rsidRPr="00C45070" w:rsidRDefault="00526046" w:rsidP="00C45070">
      <w:sdt>
        <w:sdtPr>
          <w:id w:val="1662965170"/>
          <w:docPartObj>
            <w:docPartGallery w:val="Cover Pages"/>
            <w:docPartUnique/>
          </w:docPartObj>
        </w:sdtPr>
        <w:sdtEndPr>
          <w:rPr>
            <w:rFonts w:ascii="Times New Roman" w:hAnsi="Times New Roman" w:cs="Times New Roman"/>
            <w:b/>
            <w:sz w:val="24"/>
            <w:szCs w:val="24"/>
            <w:u w:val="single"/>
          </w:rPr>
        </w:sdtEndPr>
        <w:sdtContent/>
      </w:sdt>
      <w:r w:rsidR="00A61F12" w:rsidRPr="008F086D">
        <w:rPr>
          <w:rFonts w:ascii="Times New Roman" w:hAnsi="Times New Roman" w:cs="Times New Roman"/>
          <w:b/>
          <w:sz w:val="24"/>
          <w:szCs w:val="24"/>
          <w:u w:val="single"/>
        </w:rPr>
        <w:t xml:space="preserve">BUDGET PERFORMANCE REPORT FOR THE PERIOD </w:t>
      </w:r>
      <w:r w:rsidR="00DC1707">
        <w:rPr>
          <w:rFonts w:ascii="Times New Roman" w:hAnsi="Times New Roman" w:cs="Times New Roman"/>
          <w:b/>
          <w:sz w:val="24"/>
          <w:szCs w:val="24"/>
          <w:u w:val="single"/>
        </w:rPr>
        <w:t>OCTOBER</w:t>
      </w:r>
      <w:r w:rsidR="00D67ABA">
        <w:rPr>
          <w:rFonts w:ascii="Times New Roman" w:hAnsi="Times New Roman" w:cs="Times New Roman"/>
          <w:b/>
          <w:sz w:val="24"/>
          <w:szCs w:val="24"/>
          <w:u w:val="single"/>
        </w:rPr>
        <w:t xml:space="preserve"> </w:t>
      </w:r>
      <w:r w:rsidR="00A61F12" w:rsidRPr="008F086D">
        <w:rPr>
          <w:rFonts w:ascii="Times New Roman" w:hAnsi="Times New Roman" w:cs="Times New Roman"/>
          <w:b/>
          <w:sz w:val="24"/>
          <w:szCs w:val="24"/>
          <w:u w:val="single"/>
        </w:rPr>
        <w:t>1</w:t>
      </w:r>
      <w:r w:rsidR="00A61F12" w:rsidRPr="008F086D">
        <w:rPr>
          <w:rFonts w:ascii="Times New Roman" w:hAnsi="Times New Roman" w:cs="Times New Roman"/>
          <w:b/>
          <w:sz w:val="24"/>
          <w:szCs w:val="24"/>
          <w:u w:val="single"/>
          <w:vertAlign w:val="superscript"/>
        </w:rPr>
        <w:t>ST</w:t>
      </w:r>
      <w:r w:rsidR="00A61F12" w:rsidRPr="008F086D">
        <w:rPr>
          <w:rFonts w:ascii="Times New Roman" w:hAnsi="Times New Roman" w:cs="Times New Roman"/>
          <w:b/>
          <w:sz w:val="24"/>
          <w:szCs w:val="24"/>
          <w:u w:val="single"/>
        </w:rPr>
        <w:t xml:space="preserve"> – </w:t>
      </w:r>
      <w:r w:rsidR="00DC1707">
        <w:rPr>
          <w:rFonts w:ascii="Times New Roman" w:hAnsi="Times New Roman" w:cs="Times New Roman"/>
          <w:b/>
          <w:sz w:val="24"/>
          <w:szCs w:val="24"/>
          <w:u w:val="single"/>
        </w:rPr>
        <w:t>DECEMBER</w:t>
      </w:r>
      <w:r w:rsidR="00D67ABA">
        <w:rPr>
          <w:rFonts w:ascii="Times New Roman" w:hAnsi="Times New Roman" w:cs="Times New Roman"/>
          <w:b/>
          <w:sz w:val="24"/>
          <w:szCs w:val="24"/>
          <w:u w:val="single"/>
        </w:rPr>
        <w:t xml:space="preserve"> </w:t>
      </w:r>
      <w:r w:rsidR="00A61F12" w:rsidRPr="008F086D">
        <w:rPr>
          <w:rFonts w:ascii="Times New Roman" w:hAnsi="Times New Roman" w:cs="Times New Roman"/>
          <w:b/>
          <w:sz w:val="24"/>
          <w:szCs w:val="24"/>
          <w:u w:val="single"/>
        </w:rPr>
        <w:t>3</w:t>
      </w:r>
      <w:r w:rsidR="00DC1707">
        <w:rPr>
          <w:rFonts w:ascii="Times New Roman" w:hAnsi="Times New Roman" w:cs="Times New Roman"/>
          <w:b/>
          <w:sz w:val="24"/>
          <w:szCs w:val="24"/>
          <w:u w:val="single"/>
        </w:rPr>
        <w:t>1</w:t>
      </w:r>
      <w:r w:rsidR="00DC1707">
        <w:rPr>
          <w:rFonts w:ascii="Times New Roman" w:hAnsi="Times New Roman" w:cs="Times New Roman"/>
          <w:b/>
          <w:sz w:val="24"/>
          <w:szCs w:val="24"/>
          <w:u w:val="single"/>
          <w:vertAlign w:val="superscript"/>
        </w:rPr>
        <w:t>st</w:t>
      </w:r>
      <w:r w:rsidR="00A61F12" w:rsidRPr="008F086D">
        <w:rPr>
          <w:rFonts w:ascii="Times New Roman" w:hAnsi="Times New Roman" w:cs="Times New Roman"/>
          <w:b/>
          <w:sz w:val="24"/>
          <w:szCs w:val="24"/>
          <w:u w:val="single"/>
        </w:rPr>
        <w:t>, 20</w:t>
      </w:r>
      <w:r w:rsidR="00DD6298">
        <w:rPr>
          <w:rFonts w:ascii="Times New Roman" w:hAnsi="Times New Roman" w:cs="Times New Roman"/>
          <w:b/>
          <w:sz w:val="24"/>
          <w:szCs w:val="24"/>
          <w:u w:val="single"/>
        </w:rPr>
        <w:t>21</w:t>
      </w:r>
    </w:p>
    <w:p w:rsidR="00AD1710" w:rsidRDefault="00AD1710" w:rsidP="00AD1710">
      <w:pPr>
        <w:pStyle w:val="Heading1"/>
        <w:rPr>
          <w:color w:val="auto"/>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06545910"/>
      <w:bookmarkStart w:id="1" w:name="_Toc517790775"/>
      <w:bookmarkStart w:id="2" w:name="_Toc9425975"/>
      <w:r w:rsidRPr="00AD1710">
        <w:rPr>
          <w:color w:val="auto"/>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rsidR="002C3BC1" w:rsidRPr="002C3BC1" w:rsidRDefault="002C3BC1" w:rsidP="002C3BC1">
      <w:pPr>
        <w:spacing w:line="360" w:lineRule="auto"/>
        <w:contextualSpacing/>
        <w:jc w:val="both"/>
        <w:rPr>
          <w:rFonts w:ascii="Times New Roman" w:eastAsia="Calibri" w:hAnsi="Times New Roman" w:cs="Times New Roman"/>
          <w:sz w:val="24"/>
          <w:szCs w:val="24"/>
        </w:rPr>
      </w:pPr>
      <w:r w:rsidRPr="002C3BC1">
        <w:rPr>
          <w:rFonts w:ascii="Times New Roman" w:eastAsia="Calibri" w:hAnsi="Times New Roman" w:cs="Times New Roman"/>
          <w:sz w:val="24"/>
          <w:szCs w:val="24"/>
        </w:rPr>
        <w:t>This report details the status of implementation of the Programme Based Composite Budget of the Ho West District Assembly for the</w:t>
      </w:r>
      <w:r>
        <w:rPr>
          <w:rFonts w:ascii="Times New Roman" w:eastAsia="Calibri" w:hAnsi="Times New Roman" w:cs="Times New Roman"/>
          <w:sz w:val="24"/>
          <w:szCs w:val="24"/>
        </w:rPr>
        <w:t xml:space="preserve"> fourth quarter of</w:t>
      </w:r>
      <w:r w:rsidRPr="002C3BC1">
        <w:rPr>
          <w:rFonts w:ascii="Times New Roman" w:eastAsia="Calibri" w:hAnsi="Times New Roman" w:cs="Times New Roman"/>
          <w:sz w:val="24"/>
          <w:szCs w:val="24"/>
        </w:rPr>
        <w:t xml:space="preserve"> 2021.</w:t>
      </w:r>
      <w:r w:rsidRPr="002C3BC1">
        <w:rPr>
          <w:rFonts w:ascii="Times New Roman" w:eastAsia="Calibri" w:hAnsi="Times New Roman" w:cs="Times New Roman"/>
          <w:color w:val="FF0000"/>
          <w:sz w:val="24"/>
          <w:szCs w:val="24"/>
        </w:rPr>
        <w:t xml:space="preserve"> </w:t>
      </w:r>
      <w:r w:rsidRPr="002C3BC1">
        <w:rPr>
          <w:rFonts w:ascii="Times New Roman" w:eastAsia="Calibri" w:hAnsi="Times New Roman" w:cs="Times New Roman"/>
          <w:sz w:val="24"/>
          <w:szCs w:val="24"/>
        </w:rPr>
        <w:t>The aim of the Budget Performance Report is to enable Management, Budget Committee and the Finance and Administration Sub-Committee understand and scrutinize how public funds are being utilized in the Assembly. The report also helps the Regiona</w:t>
      </w:r>
      <w:r w:rsidR="00DA23D9">
        <w:rPr>
          <w:rFonts w:ascii="Times New Roman" w:eastAsia="Calibri" w:hAnsi="Times New Roman" w:cs="Times New Roman"/>
          <w:sz w:val="24"/>
          <w:szCs w:val="24"/>
        </w:rPr>
        <w:t>l Coordinating Council, (V.R.C.C)</w:t>
      </w:r>
      <w:r w:rsidRPr="002C3BC1">
        <w:rPr>
          <w:rFonts w:ascii="Times New Roman" w:eastAsia="Calibri" w:hAnsi="Times New Roman" w:cs="Times New Roman"/>
          <w:sz w:val="24"/>
          <w:szCs w:val="24"/>
        </w:rPr>
        <w:t xml:space="preserve"> to monitor and technically advise on Budget and Financial management in the Assembly. The report notes the key Projects and </w:t>
      </w:r>
      <w:proofErr w:type="spellStart"/>
      <w:r w:rsidRPr="002C3BC1">
        <w:rPr>
          <w:rFonts w:ascii="Times New Roman" w:eastAsia="Calibri" w:hAnsi="Times New Roman" w:cs="Times New Roman"/>
          <w:sz w:val="24"/>
          <w:szCs w:val="24"/>
        </w:rPr>
        <w:t>Programmes</w:t>
      </w:r>
      <w:proofErr w:type="spellEnd"/>
      <w:r w:rsidRPr="002C3BC1">
        <w:rPr>
          <w:rFonts w:ascii="Times New Roman" w:eastAsia="Calibri" w:hAnsi="Times New Roman" w:cs="Times New Roman"/>
          <w:sz w:val="24"/>
          <w:szCs w:val="24"/>
        </w:rPr>
        <w:t xml:space="preserve"> implemented over the reporting period, provides commentary on the Budget (Recurrent and Capital Expenditur</w:t>
      </w:r>
      <w:r w:rsidR="007B675C">
        <w:rPr>
          <w:rFonts w:ascii="Times New Roman" w:eastAsia="Calibri" w:hAnsi="Times New Roman" w:cs="Times New Roman"/>
          <w:sz w:val="24"/>
          <w:szCs w:val="24"/>
        </w:rPr>
        <w:t>e) and an Outlook for next</w:t>
      </w:r>
      <w:r>
        <w:rPr>
          <w:rFonts w:ascii="Times New Roman" w:eastAsia="Calibri" w:hAnsi="Times New Roman" w:cs="Times New Roman"/>
          <w:sz w:val="24"/>
          <w:szCs w:val="24"/>
        </w:rPr>
        <w:t xml:space="preserve"> year</w:t>
      </w:r>
      <w:r w:rsidRPr="002C3BC1">
        <w:rPr>
          <w:rFonts w:ascii="Times New Roman" w:eastAsia="Calibri" w:hAnsi="Times New Roman" w:cs="Times New Roman"/>
          <w:sz w:val="24"/>
          <w:szCs w:val="24"/>
        </w:rPr>
        <w:t>.</w:t>
      </w:r>
    </w:p>
    <w:p w:rsidR="002C3BC1" w:rsidRPr="002C3BC1" w:rsidRDefault="002C3BC1" w:rsidP="002C3BC1"/>
    <w:p w:rsidR="00AD1710" w:rsidRPr="00AD1710" w:rsidRDefault="00AD1710" w:rsidP="00AD1710">
      <w:pPr>
        <w:pStyle w:val="Heading2"/>
        <w:rPr>
          <w:b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710">
        <w:rPr>
          <w:b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PROFILE OF THE DISTRICT ASSEMBLY</w:t>
      </w:r>
    </w:p>
    <w:p w:rsidR="00AD1710" w:rsidRPr="00531D77" w:rsidRDefault="00AD1710" w:rsidP="00AD1710">
      <w:pPr>
        <w:pStyle w:val="BodyText"/>
      </w:pPr>
      <w:r w:rsidRPr="00531D77">
        <w:t>The Ho West District Assembly was established by the Legislative Instrument, 2012 (L.I.2083) which is the highest political and administrative authority in the District. It was carved out of Ho Municipal in January, 2012 and inaugurated in June, 2012.</w:t>
      </w:r>
    </w:p>
    <w:p w:rsidR="00AD1710" w:rsidRDefault="00AD1710" w:rsidP="00AD1710">
      <w:pPr>
        <w:pStyle w:val="BodyText"/>
      </w:pPr>
      <w:r w:rsidRPr="00531D77">
        <w:t xml:space="preserve">Ho West is located between latitudes 6.33o 32” N and 6.93o 63” N   and longitudes 0.17o 45” E and 0.53o 39” E. It shares boundaries with </w:t>
      </w:r>
      <w:proofErr w:type="spellStart"/>
      <w:r w:rsidRPr="00531D77">
        <w:t>Adaklu</w:t>
      </w:r>
      <w:proofErr w:type="spellEnd"/>
      <w:r w:rsidRPr="00531D77">
        <w:t xml:space="preserve"> </w:t>
      </w:r>
      <w:r>
        <w:t xml:space="preserve">District to the South, </w:t>
      </w:r>
      <w:proofErr w:type="spellStart"/>
      <w:r>
        <w:t>Afadjato</w:t>
      </w:r>
      <w:proofErr w:type="spellEnd"/>
      <w:r>
        <w:t xml:space="preserve"> </w:t>
      </w:r>
      <w:proofErr w:type="gramStart"/>
      <w:r w:rsidRPr="00531D77">
        <w:t>South</w:t>
      </w:r>
      <w:proofErr w:type="gramEnd"/>
      <w:r w:rsidRPr="00531D77">
        <w:t xml:space="preserve"> to the North, Ho Municipal and the Republic of Togo to the East and South </w:t>
      </w:r>
      <w:proofErr w:type="spellStart"/>
      <w:r w:rsidRPr="00531D77">
        <w:t>Dayi</w:t>
      </w:r>
      <w:proofErr w:type="spellEnd"/>
      <w:r w:rsidRPr="00531D77">
        <w:t xml:space="preserve"> District to the West. It has a total land area of 1002.79 square kilometers and a population density of 111.8, which means on the average there are about 112 persons per square kilometer in Ho West District. It has about two hundred and three (203) communities.</w:t>
      </w:r>
      <w:bookmarkStart w:id="3" w:name="_Toc90041551"/>
    </w:p>
    <w:p w:rsidR="00AD1710" w:rsidRPr="005A016F" w:rsidRDefault="00AD1710" w:rsidP="00AD1710">
      <w:pPr>
        <w:pStyle w:val="Heading3"/>
      </w:pPr>
      <w:r w:rsidRPr="00AD1710">
        <w:rPr>
          <w:color w:val="auto"/>
        </w:rPr>
        <w:t>VISION</w:t>
      </w:r>
      <w:bookmarkEnd w:id="3"/>
      <w:r w:rsidRPr="005A016F">
        <w:t xml:space="preserve"> </w:t>
      </w:r>
    </w:p>
    <w:p w:rsidR="00AD1710" w:rsidRDefault="00AD1710" w:rsidP="00AD1710">
      <w:pPr>
        <w:pStyle w:val="BodyText"/>
      </w:pPr>
      <w:r w:rsidRPr="00531D77">
        <w:t>A District of Choice as an Investment Destination for rapid Development.</w:t>
      </w:r>
    </w:p>
    <w:p w:rsidR="00AD1710" w:rsidRPr="00AD1710" w:rsidRDefault="00AD1710" w:rsidP="00AD1710">
      <w:pPr>
        <w:pStyle w:val="Heading3"/>
        <w:rPr>
          <w:color w:val="auto"/>
        </w:rPr>
      </w:pPr>
      <w:bookmarkStart w:id="4" w:name="_Toc82782933"/>
      <w:bookmarkStart w:id="5" w:name="_Toc90041552"/>
      <w:r w:rsidRPr="00AD1710">
        <w:rPr>
          <w:color w:val="auto"/>
        </w:rPr>
        <w:t>MISSION</w:t>
      </w:r>
      <w:bookmarkEnd w:id="4"/>
      <w:bookmarkEnd w:id="5"/>
    </w:p>
    <w:p w:rsidR="00AD1710" w:rsidRPr="00AA3E24" w:rsidRDefault="00AD1710" w:rsidP="00AD1710">
      <w:pPr>
        <w:pStyle w:val="BodyText"/>
        <w:rPr>
          <w:lang w:bidi="en-US"/>
        </w:rPr>
      </w:pPr>
      <w:r w:rsidRPr="00AA3E24">
        <w:rPr>
          <w:lang w:bidi="en-US"/>
        </w:rPr>
        <w:t>The Ho West District Assembly exists to facilitate good governance for an integrated, sustainable and holistic development through effective and efficient mobilization, utilization of human and material resources to enhance the living standard of the people</w:t>
      </w:r>
      <w:r>
        <w:rPr>
          <w:lang w:bidi="en-US"/>
        </w:rPr>
        <w:t>.</w:t>
      </w:r>
    </w:p>
    <w:p w:rsidR="00AD1710" w:rsidRPr="007751DA" w:rsidRDefault="00AD1710" w:rsidP="00AD1710">
      <w:pPr>
        <w:pStyle w:val="Heading3"/>
        <w:rPr>
          <w:color w:val="auto"/>
        </w:rPr>
      </w:pPr>
      <w:bookmarkStart w:id="6" w:name="_Toc90041553"/>
      <w:r w:rsidRPr="007751DA">
        <w:rPr>
          <w:color w:val="auto"/>
        </w:rPr>
        <w:t>GOALS</w:t>
      </w:r>
      <w:bookmarkEnd w:id="6"/>
    </w:p>
    <w:p w:rsidR="00AD1710" w:rsidRDefault="00AD1710" w:rsidP="00AD1710">
      <w:pPr>
        <w:pStyle w:val="BodyText"/>
      </w:pPr>
      <w:r w:rsidRPr="00AA3E24">
        <w:t>The main goal of the District Medium Term Expenditure Framework is to enhance living standards of the people through improved access to basic social services, infrastructure and creation of enabling environment for economic growth and job creation.</w:t>
      </w:r>
    </w:p>
    <w:p w:rsidR="00AD1710" w:rsidRPr="007751DA" w:rsidRDefault="00AD1710" w:rsidP="00AD1710">
      <w:pPr>
        <w:pStyle w:val="Heading3"/>
        <w:rPr>
          <w:color w:val="auto"/>
        </w:rPr>
      </w:pPr>
      <w:r w:rsidRPr="007751DA">
        <w:rPr>
          <w:color w:val="auto"/>
        </w:rPr>
        <w:t>CORE FUNCTIONS</w:t>
      </w:r>
    </w:p>
    <w:p w:rsidR="00AD1710" w:rsidRPr="00791BEE" w:rsidRDefault="00AD1710" w:rsidP="00AD1710">
      <w:pPr>
        <w:spacing w:line="360" w:lineRule="auto"/>
        <w:jc w:val="both"/>
        <w:rPr>
          <w:rFonts w:ascii="Times New Roman" w:eastAsia="Times New Roman" w:hAnsi="Times New Roman" w:cs="Times New Roman"/>
          <w:color w:val="000000" w:themeColor="text1"/>
          <w:sz w:val="24"/>
          <w:szCs w:val="24"/>
        </w:rPr>
      </w:pPr>
      <w:r w:rsidRPr="00791BEE">
        <w:rPr>
          <w:rFonts w:ascii="Times New Roman" w:eastAsia="Times New Roman" w:hAnsi="Times New Roman" w:cs="Times New Roman"/>
          <w:color w:val="000000" w:themeColor="text1"/>
          <w:sz w:val="24"/>
          <w:szCs w:val="24"/>
        </w:rPr>
        <w:t xml:space="preserve">The core functions of the District Assembly as specified by the </w:t>
      </w:r>
      <w:r w:rsidRPr="00791BEE">
        <w:rPr>
          <w:rFonts w:ascii="Times New Roman" w:hAnsi="Times New Roman" w:cs="Times New Roman"/>
          <w:color w:val="000000" w:themeColor="text1"/>
          <w:sz w:val="24"/>
          <w:szCs w:val="24"/>
        </w:rPr>
        <w:t>Local Governance Act, 2016 (Act 936), section 10 are as follows:</w:t>
      </w:r>
    </w:p>
    <w:p w:rsidR="00AD1710" w:rsidRPr="00791BEE" w:rsidRDefault="00AD1710" w:rsidP="00AD1710">
      <w:pPr>
        <w:pStyle w:val="BodyText"/>
        <w:numPr>
          <w:ilvl w:val="0"/>
          <w:numId w:val="18"/>
        </w:numPr>
        <w:rPr>
          <w:rFonts w:eastAsia="Times New Roman"/>
        </w:rPr>
      </w:pPr>
      <w:r w:rsidRPr="00791BEE">
        <w:t xml:space="preserve">Exercise political and administrative authority in the district, provide guidance, give direction to, and supervise the other administrative authorities in the district. </w:t>
      </w:r>
    </w:p>
    <w:p w:rsidR="00AD1710" w:rsidRPr="00791BEE" w:rsidRDefault="00AD1710" w:rsidP="00AD1710">
      <w:pPr>
        <w:pStyle w:val="BodyText"/>
        <w:numPr>
          <w:ilvl w:val="0"/>
          <w:numId w:val="18"/>
        </w:numPr>
      </w:pPr>
      <w:r w:rsidRPr="00791BEE">
        <w:t xml:space="preserve">Perform deliberative, legislative and executive functions. </w:t>
      </w:r>
      <w:r w:rsidRPr="00791BEE">
        <w:tab/>
      </w:r>
    </w:p>
    <w:p w:rsidR="00AD1710" w:rsidRPr="00791BEE" w:rsidRDefault="00AD1710" w:rsidP="00AD1710">
      <w:pPr>
        <w:pStyle w:val="BodyText"/>
        <w:numPr>
          <w:ilvl w:val="0"/>
          <w:numId w:val="18"/>
        </w:numPr>
      </w:pPr>
      <w:r w:rsidRPr="00791BEE">
        <w:t xml:space="preserve">Be responsible for the overall development of the district.  </w:t>
      </w:r>
    </w:p>
    <w:p w:rsidR="00AD1710" w:rsidRPr="00791BEE" w:rsidRDefault="00AD1710" w:rsidP="00AD1710">
      <w:pPr>
        <w:pStyle w:val="BodyText"/>
        <w:numPr>
          <w:ilvl w:val="0"/>
          <w:numId w:val="18"/>
        </w:numPr>
      </w:pPr>
      <w:r w:rsidRPr="00791BEE">
        <w:t xml:space="preserve">Formulate and execute plans, </w:t>
      </w:r>
      <w:proofErr w:type="spellStart"/>
      <w:r w:rsidRPr="00791BEE">
        <w:t>programmes</w:t>
      </w:r>
      <w:proofErr w:type="spellEnd"/>
      <w:r w:rsidRPr="00791BEE">
        <w:t xml:space="preserve"> and strategies for the effective mobilization of   the resources necessary for the overall development of the district.</w:t>
      </w:r>
    </w:p>
    <w:p w:rsidR="00AD1710" w:rsidRPr="00791BEE" w:rsidRDefault="00AD1710" w:rsidP="00AD1710">
      <w:pPr>
        <w:pStyle w:val="BodyText"/>
        <w:numPr>
          <w:ilvl w:val="0"/>
          <w:numId w:val="18"/>
        </w:numPr>
      </w:pPr>
      <w:r w:rsidRPr="00791BEE">
        <w:t>Promote and support productive activity and social development in the district and remove any obstacles to initiative and development.</w:t>
      </w:r>
    </w:p>
    <w:p w:rsidR="00AD1710" w:rsidRPr="00791BEE" w:rsidRDefault="00AD1710" w:rsidP="00AD1710">
      <w:pPr>
        <w:pStyle w:val="BodyText"/>
        <w:numPr>
          <w:ilvl w:val="0"/>
          <w:numId w:val="18"/>
        </w:numPr>
      </w:pPr>
      <w:r w:rsidRPr="00791BEE">
        <w:t xml:space="preserve">Initiate </w:t>
      </w:r>
      <w:proofErr w:type="spellStart"/>
      <w:r w:rsidRPr="00791BEE">
        <w:t>programmes</w:t>
      </w:r>
      <w:proofErr w:type="spellEnd"/>
      <w:r w:rsidRPr="00791BEE">
        <w:t xml:space="preserve"> for the development of basic infrastructure and provide district works and services in the district.</w:t>
      </w:r>
    </w:p>
    <w:p w:rsidR="00AD1710" w:rsidRPr="00791BEE" w:rsidRDefault="00AD1710" w:rsidP="00AD1710">
      <w:pPr>
        <w:pStyle w:val="BodyText"/>
        <w:numPr>
          <w:ilvl w:val="0"/>
          <w:numId w:val="18"/>
        </w:numPr>
      </w:pPr>
      <w:r w:rsidRPr="00791BEE">
        <w:t>Responsible for the development, improvement and management of human settlements and the environment in the district.</w:t>
      </w:r>
    </w:p>
    <w:p w:rsidR="00AD1710" w:rsidRPr="00791BEE" w:rsidRDefault="00AD1710" w:rsidP="00AD1710">
      <w:pPr>
        <w:pStyle w:val="BodyText"/>
        <w:numPr>
          <w:ilvl w:val="0"/>
          <w:numId w:val="18"/>
        </w:numPr>
      </w:pPr>
      <w:r w:rsidRPr="00791BEE">
        <w:t xml:space="preserve">Responsible in co-operation with the appropriate national and local security agencies, for the maintenance of security and public safety in the district. </w:t>
      </w:r>
    </w:p>
    <w:p w:rsidR="00AD1710" w:rsidRPr="00791BEE" w:rsidRDefault="00AD1710" w:rsidP="00AD1710">
      <w:pPr>
        <w:pStyle w:val="BodyText"/>
        <w:numPr>
          <w:ilvl w:val="0"/>
          <w:numId w:val="18"/>
        </w:numPr>
      </w:pPr>
      <w:r w:rsidRPr="00791BEE">
        <w:t xml:space="preserve">Ensure ready access to Courts in the district for the promotion of justice. </w:t>
      </w:r>
    </w:p>
    <w:p w:rsidR="00AD1710" w:rsidRPr="00791BEE" w:rsidRDefault="00AD1710" w:rsidP="00AD1710">
      <w:pPr>
        <w:pStyle w:val="BodyText"/>
        <w:numPr>
          <w:ilvl w:val="0"/>
          <w:numId w:val="18"/>
        </w:numPr>
      </w:pPr>
      <w:r w:rsidRPr="00791BEE">
        <w:t>Shall initiate, sponsor or carry out studies that are necessary for the performance of a function conferred by this Act or by any other enactment.</w:t>
      </w:r>
    </w:p>
    <w:p w:rsidR="00AD1710" w:rsidRPr="00791BEE" w:rsidRDefault="00AD1710" w:rsidP="00AD1710">
      <w:pPr>
        <w:pStyle w:val="BodyText"/>
        <w:numPr>
          <w:ilvl w:val="0"/>
          <w:numId w:val="18"/>
        </w:numPr>
      </w:pPr>
      <w:r w:rsidRPr="00791BEE">
        <w:t>Perform any other functions provided for under any other enactment</w:t>
      </w:r>
    </w:p>
    <w:p w:rsidR="00AD1710" w:rsidRDefault="00AD1710" w:rsidP="00AD1710">
      <w:pPr>
        <w:pStyle w:val="BodyText"/>
      </w:pPr>
    </w:p>
    <w:p w:rsidR="00AD1710" w:rsidRPr="007751DA" w:rsidRDefault="00AD1710" w:rsidP="00AD1710">
      <w:pPr>
        <w:pStyle w:val="Heading3"/>
        <w:rPr>
          <w:color w:val="auto"/>
        </w:rPr>
      </w:pPr>
      <w:bookmarkStart w:id="7" w:name="_Toc90041555"/>
      <w:r w:rsidRPr="007751DA">
        <w:rPr>
          <w:color w:val="auto"/>
        </w:rPr>
        <w:t>KEY ISSUES/CHALLENGES</w:t>
      </w:r>
      <w:bookmarkEnd w:id="7"/>
    </w:p>
    <w:p w:rsidR="00AD1710" w:rsidRPr="00791BEE" w:rsidRDefault="00AD1710" w:rsidP="00AD1710">
      <w:pPr>
        <w:pStyle w:val="BodyText"/>
        <w:numPr>
          <w:ilvl w:val="0"/>
          <w:numId w:val="19"/>
        </w:numPr>
      </w:pPr>
      <w:r w:rsidRPr="00791BEE">
        <w:t>Inadequate markets for produce</w:t>
      </w:r>
      <w:r>
        <w:t xml:space="preserve"> to final consumers in order to pay market tolls. </w:t>
      </w:r>
    </w:p>
    <w:p w:rsidR="00AD1710" w:rsidRPr="00791BEE" w:rsidRDefault="00AD1710" w:rsidP="00AD1710">
      <w:pPr>
        <w:pStyle w:val="BodyText"/>
        <w:numPr>
          <w:ilvl w:val="0"/>
          <w:numId w:val="19"/>
        </w:numPr>
      </w:pPr>
      <w:r w:rsidRPr="00791BEE">
        <w:t>Inadequate spatial and land use planning</w:t>
      </w:r>
      <w:r>
        <w:t xml:space="preserve"> in generating permits</w:t>
      </w:r>
    </w:p>
    <w:p w:rsidR="00AD1710" w:rsidRPr="00791BEE" w:rsidRDefault="00AD1710" w:rsidP="00AD1710">
      <w:pPr>
        <w:pStyle w:val="BodyText"/>
        <w:numPr>
          <w:ilvl w:val="0"/>
          <w:numId w:val="19"/>
        </w:numPr>
      </w:pPr>
      <w:r>
        <w:t>Lack of billing software and tracking of payment</w:t>
      </w:r>
    </w:p>
    <w:p w:rsidR="00AD1710" w:rsidRPr="00791BEE" w:rsidRDefault="00AD1710" w:rsidP="00AD1710">
      <w:pPr>
        <w:pStyle w:val="BodyText"/>
        <w:numPr>
          <w:ilvl w:val="0"/>
          <w:numId w:val="19"/>
        </w:numPr>
      </w:pPr>
      <w:r>
        <w:t>Inadequate data on new business and properties for billing</w:t>
      </w:r>
    </w:p>
    <w:p w:rsidR="00AD1710" w:rsidRPr="00791BEE" w:rsidRDefault="00AD1710" w:rsidP="00AD1710">
      <w:pPr>
        <w:pStyle w:val="BodyText"/>
        <w:numPr>
          <w:ilvl w:val="0"/>
          <w:numId w:val="19"/>
        </w:numPr>
      </w:pPr>
      <w:r w:rsidRPr="00791BEE">
        <w:t xml:space="preserve">Inadequate </w:t>
      </w:r>
      <w:r>
        <w:t>data on traders</w:t>
      </w:r>
    </w:p>
    <w:p w:rsidR="00AD1710" w:rsidRPr="00791BEE" w:rsidRDefault="00AD1710" w:rsidP="00AD1710">
      <w:pPr>
        <w:pStyle w:val="BodyText"/>
        <w:numPr>
          <w:ilvl w:val="0"/>
          <w:numId w:val="19"/>
        </w:numPr>
      </w:pPr>
      <w:r w:rsidRPr="00791BEE">
        <w:t>Inadequate enforcement of building regulatio</w:t>
      </w:r>
      <w:r>
        <w:t>n</w:t>
      </w:r>
    </w:p>
    <w:p w:rsidR="00AD1710" w:rsidRPr="007751DA" w:rsidRDefault="00AD1710" w:rsidP="00AD1710">
      <w:pPr>
        <w:pStyle w:val="BodyText"/>
        <w:numPr>
          <w:ilvl w:val="0"/>
          <w:numId w:val="19"/>
        </w:numPr>
      </w:pPr>
      <w:r w:rsidRPr="00791BEE">
        <w:t>Inadequate promotion of domestic tourism</w:t>
      </w:r>
    </w:p>
    <w:p w:rsidR="00AD1710" w:rsidRPr="008A7AE3" w:rsidRDefault="00AD1710" w:rsidP="00AD1710">
      <w:pPr>
        <w:pStyle w:val="Heading3"/>
        <w:rPr>
          <w:rStyle w:val="Heading2Char"/>
          <w:b/>
          <w:sz w:val="24"/>
          <w:szCs w:val="24"/>
        </w:rPr>
      </w:pPr>
      <w:bookmarkStart w:id="8" w:name="_Toc90041560"/>
      <w:r w:rsidRPr="007751DA">
        <w:rPr>
          <w:rStyle w:val="Heading2Char"/>
          <w:color w:val="auto"/>
          <w:sz w:val="24"/>
          <w:szCs w:val="24"/>
        </w:rPr>
        <w:t>ADOPTED MEDIUM TERM NATIONAL DEVELOPMENT POLICY FRAMEWORK (MTNDPF)</w:t>
      </w:r>
      <w:bookmarkEnd w:id="8"/>
    </w:p>
    <w:p w:rsidR="00AD1710" w:rsidRPr="00404589" w:rsidRDefault="00AD1710" w:rsidP="00AD1710">
      <w:pPr>
        <w:pStyle w:val="BodyText"/>
        <w:numPr>
          <w:ilvl w:val="0"/>
          <w:numId w:val="20"/>
        </w:numPr>
        <w:rPr>
          <w:b/>
        </w:rPr>
      </w:pPr>
      <w:bookmarkStart w:id="9" w:name="_Toc88829889"/>
      <w:bookmarkStart w:id="10" w:name="_Toc88830483"/>
      <w:bookmarkStart w:id="11" w:name="_Toc88831428"/>
      <w:r w:rsidRPr="00404589">
        <w:t>Deepen political and administration decentralization</w:t>
      </w:r>
      <w:bookmarkEnd w:id="9"/>
      <w:bookmarkEnd w:id="10"/>
      <w:bookmarkEnd w:id="11"/>
    </w:p>
    <w:p w:rsidR="00AD1710" w:rsidRPr="00404589" w:rsidRDefault="00AD1710" w:rsidP="00AD1710">
      <w:pPr>
        <w:pStyle w:val="BodyText"/>
        <w:numPr>
          <w:ilvl w:val="0"/>
          <w:numId w:val="20"/>
        </w:numPr>
        <w:rPr>
          <w:b/>
        </w:rPr>
      </w:pPr>
      <w:bookmarkStart w:id="12" w:name="_Toc88829890"/>
      <w:bookmarkStart w:id="13" w:name="_Toc88830484"/>
      <w:bookmarkStart w:id="14" w:name="_Toc88831429"/>
      <w:r w:rsidRPr="00264377">
        <w:t>Ensure free, equitable and quality education for all by 2030</w:t>
      </w:r>
      <w:bookmarkEnd w:id="12"/>
      <w:bookmarkEnd w:id="13"/>
      <w:bookmarkEnd w:id="14"/>
    </w:p>
    <w:p w:rsidR="00AD1710" w:rsidRPr="00404589" w:rsidRDefault="00AD1710" w:rsidP="00AD1710">
      <w:pPr>
        <w:pStyle w:val="BodyText"/>
        <w:numPr>
          <w:ilvl w:val="0"/>
          <w:numId w:val="20"/>
        </w:numPr>
        <w:rPr>
          <w:b/>
        </w:rPr>
      </w:pPr>
      <w:bookmarkStart w:id="15" w:name="_Toc88829891"/>
      <w:bookmarkStart w:id="16" w:name="_Toc88830485"/>
      <w:bookmarkStart w:id="17" w:name="_Toc88831430"/>
      <w:r w:rsidRPr="00404589">
        <w:t>Achieve universal health coverage, including financial risk protection and access to quality health care service</w:t>
      </w:r>
      <w:bookmarkEnd w:id="15"/>
      <w:bookmarkEnd w:id="16"/>
      <w:bookmarkEnd w:id="17"/>
    </w:p>
    <w:p w:rsidR="00AD1710" w:rsidRPr="00404589" w:rsidRDefault="00AD1710" w:rsidP="00AD1710">
      <w:pPr>
        <w:pStyle w:val="BodyText"/>
        <w:numPr>
          <w:ilvl w:val="0"/>
          <w:numId w:val="20"/>
        </w:numPr>
        <w:rPr>
          <w:b/>
        </w:rPr>
      </w:pPr>
      <w:bookmarkStart w:id="18" w:name="_Toc88829892"/>
      <w:bookmarkStart w:id="19" w:name="_Toc88830486"/>
      <w:bookmarkStart w:id="20" w:name="_Toc88831431"/>
      <w:r w:rsidRPr="00404589">
        <w:t>Achieve access to adequate and equitable sanitation and hygiene</w:t>
      </w:r>
      <w:bookmarkEnd w:id="18"/>
      <w:bookmarkEnd w:id="19"/>
      <w:bookmarkEnd w:id="20"/>
    </w:p>
    <w:p w:rsidR="00AD1710" w:rsidRPr="00404589" w:rsidRDefault="00AD1710" w:rsidP="00AD1710">
      <w:pPr>
        <w:pStyle w:val="BodyText"/>
        <w:numPr>
          <w:ilvl w:val="0"/>
          <w:numId w:val="20"/>
        </w:numPr>
        <w:rPr>
          <w:b/>
        </w:rPr>
      </w:pPr>
      <w:bookmarkStart w:id="21" w:name="_Toc88829893"/>
      <w:bookmarkStart w:id="22" w:name="_Toc88830487"/>
      <w:bookmarkStart w:id="23" w:name="_Toc88831432"/>
      <w:r w:rsidRPr="00404589">
        <w:t>Double agriculture productivity and income for all small scale producer for value addition</w:t>
      </w:r>
      <w:bookmarkEnd w:id="21"/>
      <w:bookmarkEnd w:id="22"/>
      <w:bookmarkEnd w:id="23"/>
    </w:p>
    <w:p w:rsidR="00AD1710" w:rsidRPr="00404589" w:rsidRDefault="00AD1710" w:rsidP="00AD1710">
      <w:pPr>
        <w:pStyle w:val="BodyText"/>
        <w:numPr>
          <w:ilvl w:val="0"/>
          <w:numId w:val="20"/>
        </w:numPr>
        <w:rPr>
          <w:b/>
        </w:rPr>
      </w:pPr>
      <w:bookmarkStart w:id="24" w:name="_Toc88829894"/>
      <w:bookmarkStart w:id="25" w:name="_Toc88830488"/>
      <w:bookmarkStart w:id="26" w:name="_Toc88831433"/>
      <w:r w:rsidRPr="00404589">
        <w:t>Develop efficient land management and administration system</w:t>
      </w:r>
      <w:bookmarkEnd w:id="24"/>
      <w:bookmarkEnd w:id="25"/>
      <w:bookmarkEnd w:id="26"/>
    </w:p>
    <w:p w:rsidR="00AD1710" w:rsidRPr="00047232" w:rsidRDefault="00AD1710" w:rsidP="00AD1710">
      <w:pPr>
        <w:pStyle w:val="BodyText"/>
        <w:numPr>
          <w:ilvl w:val="0"/>
          <w:numId w:val="20"/>
        </w:numPr>
        <w:rPr>
          <w:b/>
        </w:rPr>
      </w:pPr>
      <w:bookmarkStart w:id="27" w:name="_Toc88829895"/>
      <w:bookmarkStart w:id="28" w:name="_Toc88830489"/>
      <w:bookmarkStart w:id="29" w:name="_Toc88831434"/>
      <w:r w:rsidRPr="00404589">
        <w:t>Increas</w:t>
      </w:r>
      <w:r>
        <w:t>e settlement to implement inter-</w:t>
      </w:r>
      <w:r w:rsidRPr="00404589">
        <w:t>climate change and disaster risk reductio</w:t>
      </w:r>
      <w:bookmarkEnd w:id="27"/>
      <w:bookmarkEnd w:id="28"/>
      <w:bookmarkEnd w:id="29"/>
      <w:r>
        <w:t>n</w:t>
      </w:r>
    </w:p>
    <w:p w:rsidR="00AD1710" w:rsidRDefault="00AD1710" w:rsidP="00AD1710">
      <w:pPr>
        <w:pStyle w:val="BodyText"/>
      </w:pPr>
    </w:p>
    <w:p w:rsidR="00AD1710" w:rsidRPr="007751DA" w:rsidRDefault="00AD1710" w:rsidP="00AD1710">
      <w:pPr>
        <w:pStyle w:val="Heading3"/>
        <w:rPr>
          <w:color w:val="auto"/>
        </w:rPr>
      </w:pPr>
      <w:bookmarkStart w:id="30" w:name="_Toc90041530"/>
      <w:r w:rsidRPr="007751DA">
        <w:rPr>
          <w:color w:val="auto"/>
        </w:rPr>
        <w:t>POPULATION STRUCTURE</w:t>
      </w:r>
      <w:bookmarkEnd w:id="30"/>
    </w:p>
    <w:p w:rsidR="00AD1710" w:rsidRPr="00047232" w:rsidRDefault="00AD1710" w:rsidP="00AD1710">
      <w:pPr>
        <w:pStyle w:val="BodyText"/>
      </w:pPr>
      <w:r w:rsidRPr="00047232">
        <w:t>The population size, structure and distribution of Ho West District provided by Ghana Statistical Service (projection for 2020) PHC a total population of the District as 119,963</w:t>
      </w:r>
      <w:r w:rsidR="007751DA">
        <w:t>,</w:t>
      </w:r>
      <w:r w:rsidRPr="00047232">
        <w:t xml:space="preserve"> </w:t>
      </w:r>
      <w:r w:rsidR="007751DA" w:rsidRPr="00047232">
        <w:t>this</w:t>
      </w:r>
      <w:r w:rsidRPr="00047232">
        <w:t xml:space="preserve"> is made up of 59,030 males (49.2%) and 60,933 females (50.8 %)   </w:t>
      </w:r>
    </w:p>
    <w:p w:rsidR="00AD1710" w:rsidRDefault="00AD1710" w:rsidP="00AD1710">
      <w:pPr>
        <w:pStyle w:val="BodyText"/>
      </w:pPr>
      <w:r w:rsidRPr="00047232">
        <w:t>The population growth rate of the District stands at 2.5 percent. The age-sex structure of the district’s population depicts relatively younger population which has serious implication for planning and decision making with regards to provision of social amenities such as school, hospital and portable water among others.</w:t>
      </w:r>
    </w:p>
    <w:p w:rsidR="00AD1710" w:rsidRPr="007751DA" w:rsidRDefault="00AD1710" w:rsidP="00AD1710">
      <w:pPr>
        <w:pStyle w:val="Heading2"/>
        <w:rPr>
          <w:color w:val="auto"/>
          <w:u w:val="single"/>
        </w:rPr>
      </w:pPr>
      <w:bookmarkStart w:id="31" w:name="_Toc90041536"/>
      <w:r w:rsidRPr="007751DA">
        <w:rPr>
          <w:color w:val="auto"/>
          <w:u w:val="single"/>
        </w:rPr>
        <w:t>DISTRICT ECONOMY</w:t>
      </w:r>
      <w:bookmarkEnd w:id="31"/>
      <w:r w:rsidRPr="007751DA">
        <w:rPr>
          <w:color w:val="auto"/>
          <w:u w:val="single"/>
        </w:rPr>
        <w:t xml:space="preserve"> </w:t>
      </w:r>
    </w:p>
    <w:p w:rsidR="00AD1710" w:rsidRPr="007751DA" w:rsidRDefault="00AD1710" w:rsidP="00AD1710">
      <w:pPr>
        <w:pStyle w:val="Heading3"/>
        <w:rPr>
          <w:color w:val="auto"/>
        </w:rPr>
      </w:pPr>
      <w:bookmarkStart w:id="32" w:name="_Toc90041538"/>
      <w:r w:rsidRPr="007751DA">
        <w:rPr>
          <w:color w:val="auto"/>
        </w:rPr>
        <w:t>AGRICULTURE</w:t>
      </w:r>
      <w:bookmarkEnd w:id="32"/>
    </w:p>
    <w:p w:rsidR="00AD1710" w:rsidRPr="00BB36F6" w:rsidRDefault="00AD1710" w:rsidP="00AD1710">
      <w:pPr>
        <w:pStyle w:val="BodyText"/>
        <w:numPr>
          <w:ilvl w:val="0"/>
          <w:numId w:val="21"/>
        </w:numPr>
      </w:pPr>
      <w:r w:rsidRPr="00BB36F6">
        <w:t>The district boast of a large track record of very fertile land that can grow large varieties of crops including maize, cassava, yam, cocoyam, plantain, guinea corn, millets, all types of vegetables and fruit crops such as banana, pineapple, mango, cashew, sunflowers, pear, orange, among others.</w:t>
      </w:r>
    </w:p>
    <w:p w:rsidR="00AD1710" w:rsidRPr="00BB36F6" w:rsidRDefault="00AD1710" w:rsidP="00AD1710">
      <w:pPr>
        <w:pStyle w:val="BodyText"/>
        <w:numPr>
          <w:ilvl w:val="0"/>
          <w:numId w:val="21"/>
        </w:numPr>
      </w:pPr>
      <w:r w:rsidRPr="00BB36F6">
        <w:t>The District has about 74% of its population employed in the agricultural sector which continues to be the largest employer sector of the Ghanaian economy and the District as a whole since independenc</w:t>
      </w:r>
      <w:r>
        <w:t>e</w:t>
      </w:r>
      <w:r w:rsidRPr="00BB36F6">
        <w:t xml:space="preserve"> </w:t>
      </w:r>
    </w:p>
    <w:p w:rsidR="00AD1710" w:rsidRPr="00BB36F6" w:rsidRDefault="00AD1710" w:rsidP="00AD1710">
      <w:pPr>
        <w:pStyle w:val="BodyText"/>
        <w:numPr>
          <w:ilvl w:val="0"/>
          <w:numId w:val="21"/>
        </w:numPr>
      </w:pPr>
      <w:r w:rsidRPr="00BB36F6">
        <w:t xml:space="preserve">Out of total households of 23,875 in the District, 17,559 representing (73.5%) are engaged in agriculture. This implies that only (26.5%) of households are not engaged in agriculture activities. </w:t>
      </w:r>
    </w:p>
    <w:p w:rsidR="00AD1710" w:rsidRPr="00BB36F6" w:rsidRDefault="00AD1710" w:rsidP="00AD1710">
      <w:pPr>
        <w:pStyle w:val="BodyText"/>
        <w:numPr>
          <w:ilvl w:val="0"/>
          <w:numId w:val="21"/>
        </w:numPr>
      </w:pPr>
      <w:r w:rsidRPr="00BB36F6">
        <w:t xml:space="preserve">Despite its importance in the District’s economy, much of the agricultural potentials </w:t>
      </w:r>
      <w:r>
        <w:t xml:space="preserve">and </w:t>
      </w:r>
      <w:r w:rsidRPr="00BB36F6">
        <w:t>irrigation potential in the District remain unutilized. For instance, out of a total of 62,261 hectares of arable land, only 23,167.6 hectares is currently utilized.</w:t>
      </w:r>
    </w:p>
    <w:p w:rsidR="00AD1710" w:rsidRPr="00E15B4E" w:rsidRDefault="00AD1710" w:rsidP="00AD1710">
      <w:pPr>
        <w:pStyle w:val="BodyText"/>
        <w:numPr>
          <w:ilvl w:val="0"/>
          <w:numId w:val="21"/>
        </w:numPr>
      </w:pPr>
      <w:r w:rsidRPr="00E15B4E">
        <w:t>Livestock production is one of the commercial agricultural activities in the District. Unlike crop production, livestock production is quite limited to some households. Livestock rearing is quite</w:t>
      </w:r>
    </w:p>
    <w:p w:rsidR="00AD1710" w:rsidRDefault="00AD1710" w:rsidP="00AD1710">
      <w:pPr>
        <w:rPr>
          <w:lang w:val="en-GB"/>
        </w:rPr>
      </w:pPr>
    </w:p>
    <w:p w:rsidR="00AD1710" w:rsidRPr="007751DA" w:rsidRDefault="00AD1710" w:rsidP="00AD1710">
      <w:pPr>
        <w:pStyle w:val="Heading3"/>
        <w:rPr>
          <w:color w:val="auto"/>
        </w:rPr>
      </w:pPr>
      <w:bookmarkStart w:id="33" w:name="_Toc90041539"/>
      <w:r w:rsidRPr="007751DA">
        <w:rPr>
          <w:color w:val="auto"/>
        </w:rPr>
        <w:t>ROAD NETWORK</w:t>
      </w:r>
      <w:bookmarkEnd w:id="33"/>
    </w:p>
    <w:p w:rsidR="00AD1710" w:rsidRPr="006D16BE" w:rsidRDefault="00AD1710" w:rsidP="00AD1710">
      <w:pPr>
        <w:pStyle w:val="BodyText"/>
        <w:numPr>
          <w:ilvl w:val="0"/>
          <w:numId w:val="22"/>
        </w:numPr>
        <w:rPr>
          <w:b/>
        </w:rPr>
      </w:pPr>
      <w:r>
        <w:t>T</w:t>
      </w:r>
      <w:r w:rsidRPr="00AC118E">
        <w:t>he total road network is estimated at 830k</w:t>
      </w:r>
      <w:r>
        <w:t xml:space="preserve">m all these roads are accessible with </w:t>
      </w:r>
      <w:r w:rsidRPr="00AC118E">
        <w:t xml:space="preserve">117km representing 14% of tarred roads while 713km representing 86% accounts for untarred roads. </w:t>
      </w:r>
    </w:p>
    <w:p w:rsidR="00AD1710" w:rsidRPr="00AC118E" w:rsidRDefault="00AD1710" w:rsidP="00AD1710">
      <w:pPr>
        <w:pStyle w:val="BodyText"/>
        <w:numPr>
          <w:ilvl w:val="0"/>
          <w:numId w:val="22"/>
        </w:numPr>
        <w:rPr>
          <w:b/>
        </w:rPr>
      </w:pPr>
      <w:r>
        <w:t>Nevertheless, there are some in</w:t>
      </w:r>
      <w:r w:rsidRPr="00AC118E">
        <w:t xml:space="preserve">accessible communities within the District such as </w:t>
      </w:r>
      <w:proofErr w:type="spellStart"/>
      <w:r w:rsidRPr="00AC118E">
        <w:t>Kpoeta-Adorfe</w:t>
      </w:r>
      <w:proofErr w:type="spellEnd"/>
      <w:r w:rsidRPr="00AC118E">
        <w:t xml:space="preserve">, </w:t>
      </w:r>
      <w:proofErr w:type="spellStart"/>
      <w:r w:rsidRPr="00AC118E">
        <w:t>Kpedze-Aflabonu</w:t>
      </w:r>
      <w:proofErr w:type="spellEnd"/>
      <w:r w:rsidRPr="00AC118E">
        <w:t xml:space="preserve">, </w:t>
      </w:r>
      <w:proofErr w:type="spellStart"/>
      <w:r w:rsidRPr="00AC118E">
        <w:t>Abutia-Dzanyodake</w:t>
      </w:r>
      <w:proofErr w:type="spellEnd"/>
      <w:r w:rsidRPr="00AC118E">
        <w:t xml:space="preserve">, </w:t>
      </w:r>
      <w:proofErr w:type="spellStart"/>
      <w:r w:rsidRPr="00AC118E">
        <w:t>Avetakpo</w:t>
      </w:r>
      <w:proofErr w:type="spellEnd"/>
      <w:r w:rsidRPr="00AC118E">
        <w:t xml:space="preserve">, </w:t>
      </w:r>
      <w:proofErr w:type="spellStart"/>
      <w:r w:rsidRPr="00AC118E">
        <w:t>Avatime-Tanve</w:t>
      </w:r>
      <w:proofErr w:type="spellEnd"/>
      <w:r w:rsidRPr="00AC118E">
        <w:t xml:space="preserve"> Bunya and others.</w:t>
      </w:r>
    </w:p>
    <w:p w:rsidR="00AD1710" w:rsidRPr="002D10B7" w:rsidRDefault="00AD1710" w:rsidP="00AD1710">
      <w:pPr>
        <w:pStyle w:val="BodyText"/>
        <w:numPr>
          <w:ilvl w:val="0"/>
          <w:numId w:val="22"/>
        </w:numPr>
      </w:pPr>
      <w:r w:rsidRPr="00AC118E">
        <w:t>As part o</w:t>
      </w:r>
      <w:r>
        <w:t>f budget implementation for 2021</w:t>
      </w:r>
      <w:r w:rsidRPr="00AC118E">
        <w:t>, the</w:t>
      </w:r>
      <w:r>
        <w:t xml:space="preserve"> Assembly was able to reshape 8</w:t>
      </w:r>
      <w:r w:rsidRPr="00AC118E">
        <w:t>km feeder</w:t>
      </w:r>
      <w:r>
        <w:t xml:space="preserve"> roads linking some </w:t>
      </w:r>
      <w:proofErr w:type="spellStart"/>
      <w:r>
        <w:t>communitie</w:t>
      </w:r>
      <w:proofErr w:type="spellEnd"/>
      <w:r>
        <w:t>.</w:t>
      </w:r>
    </w:p>
    <w:p w:rsidR="00AD1710" w:rsidRDefault="00AD1710" w:rsidP="00AD1710">
      <w:pPr>
        <w:spacing w:line="360" w:lineRule="auto"/>
        <w:jc w:val="both"/>
        <w:rPr>
          <w:rFonts w:cstheme="minorHAnsi"/>
          <w:sz w:val="26"/>
          <w:szCs w:val="26"/>
        </w:rPr>
      </w:pPr>
    </w:p>
    <w:p w:rsidR="00AD1710" w:rsidRPr="007751DA" w:rsidRDefault="00AD1710" w:rsidP="00AD1710">
      <w:pPr>
        <w:pStyle w:val="Heading3"/>
        <w:rPr>
          <w:color w:val="auto"/>
        </w:rPr>
      </w:pPr>
      <w:r w:rsidRPr="007751DA">
        <w:rPr>
          <w:color w:val="auto"/>
        </w:rPr>
        <w:t>HEALTH SERVICE</w:t>
      </w:r>
    </w:p>
    <w:p w:rsidR="00AD1710" w:rsidRDefault="00AD1710" w:rsidP="00AD1710">
      <w:pPr>
        <w:pStyle w:val="BodyText"/>
      </w:pPr>
      <w:r>
        <w:t>The table below shows the categories of institution in the district</w:t>
      </w:r>
    </w:p>
    <w:tbl>
      <w:tblPr>
        <w:tblW w:w="3526" w:type="pct"/>
        <w:tblCellMar>
          <w:left w:w="0" w:type="dxa"/>
          <w:right w:w="0" w:type="dxa"/>
        </w:tblCellMar>
        <w:tblLook w:val="0600" w:firstRow="0" w:lastRow="0" w:firstColumn="0" w:lastColumn="0" w:noHBand="1" w:noVBand="1"/>
      </w:tblPr>
      <w:tblGrid>
        <w:gridCol w:w="869"/>
        <w:gridCol w:w="3734"/>
        <w:gridCol w:w="1984"/>
      </w:tblGrid>
      <w:tr w:rsidR="00AD1710" w:rsidRPr="00C270F2" w:rsidTr="006048B7">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t>S/N</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 xml:space="preserve">                 CATEGORY</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t>QUANTITY</w:t>
            </w:r>
          </w:p>
        </w:tc>
      </w:tr>
      <w:tr w:rsidR="00AD1710" w:rsidRPr="00C270F2" w:rsidTr="006048B7">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1</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Polyclinic</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1</w:t>
            </w:r>
          </w:p>
        </w:tc>
      </w:tr>
      <w:tr w:rsidR="00AD1710" w:rsidRPr="00C270F2" w:rsidTr="006048B7">
        <w:trPr>
          <w:trHeight w:val="20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2</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Health Centers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12</w:t>
            </w:r>
          </w:p>
        </w:tc>
      </w:tr>
      <w:tr w:rsidR="00AD1710" w:rsidRPr="00C270F2" w:rsidTr="006048B7">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t>3</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CHPS Compounds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13</w:t>
            </w:r>
          </w:p>
        </w:tc>
      </w:tr>
      <w:tr w:rsidR="00AD1710" w:rsidRPr="00C270F2" w:rsidTr="006048B7">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t>4</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Christian Health Association Clinics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1</w:t>
            </w:r>
          </w:p>
        </w:tc>
      </w:tr>
      <w:tr w:rsidR="00AD1710" w:rsidRPr="00C270F2" w:rsidTr="006048B7">
        <w:trPr>
          <w:trHeight w:val="327"/>
        </w:trPr>
        <w:tc>
          <w:tcPr>
            <w:tcW w:w="6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t>5</w:t>
            </w:r>
          </w:p>
        </w:tc>
        <w:tc>
          <w:tcPr>
            <w:tcW w:w="28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Private maternity homes</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1</w:t>
            </w:r>
          </w:p>
        </w:tc>
      </w:tr>
      <w:tr w:rsidR="00AD1710" w:rsidRPr="00C270F2" w:rsidTr="006048B7">
        <w:trPr>
          <w:trHeight w:val="88"/>
        </w:trPr>
        <w:tc>
          <w:tcPr>
            <w:tcW w:w="349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 Total</w:t>
            </w:r>
          </w:p>
        </w:tc>
        <w:tc>
          <w:tcPr>
            <w:tcW w:w="15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1710" w:rsidRPr="00C270F2" w:rsidRDefault="00AD1710" w:rsidP="006048B7">
            <w:pPr>
              <w:pStyle w:val="BodyText"/>
            </w:pPr>
            <w:r w:rsidRPr="00C270F2">
              <w:t>28</w:t>
            </w:r>
          </w:p>
        </w:tc>
      </w:tr>
    </w:tbl>
    <w:p w:rsidR="00AD1710" w:rsidRDefault="00AD1710" w:rsidP="00AD1710">
      <w:pPr>
        <w:pStyle w:val="BodyText"/>
      </w:pPr>
    </w:p>
    <w:p w:rsidR="00AD1710" w:rsidRDefault="00AD1710" w:rsidP="00AD1710">
      <w:pPr>
        <w:pStyle w:val="Heading3"/>
      </w:pPr>
      <w:bookmarkStart w:id="34" w:name="_Toc90041541"/>
      <w:r w:rsidRPr="007751DA">
        <w:rPr>
          <w:color w:val="auto"/>
        </w:rPr>
        <w:t>EDUCATION</w:t>
      </w:r>
      <w:r>
        <w:t>:</w:t>
      </w:r>
      <w:bookmarkEnd w:id="34"/>
    </w:p>
    <w:p w:rsidR="00AD1710" w:rsidRPr="00A72FE7" w:rsidRDefault="00AD1710" w:rsidP="00AD1710">
      <w:pPr>
        <w:pStyle w:val="BodyText"/>
      </w:pPr>
      <w:r w:rsidRPr="00F52DFD">
        <w:t>The table below shows the categories of Educational I</w:t>
      </w:r>
      <w:r>
        <w:t>nstitutions in the D</w:t>
      </w:r>
      <w:r w:rsidRPr="00F52DFD">
        <w:t>istrict</w:t>
      </w:r>
    </w:p>
    <w:tbl>
      <w:tblPr>
        <w:tblpPr w:leftFromText="180" w:rightFromText="180" w:vertAnchor="text" w:horzAnchor="margin" w:tblpY="-62"/>
        <w:tblW w:w="8140" w:type="dxa"/>
        <w:tblCellMar>
          <w:left w:w="0" w:type="dxa"/>
          <w:right w:w="0" w:type="dxa"/>
        </w:tblCellMar>
        <w:tblLook w:val="04A0" w:firstRow="1" w:lastRow="0" w:firstColumn="1" w:lastColumn="0" w:noHBand="0" w:noVBand="1"/>
      </w:tblPr>
      <w:tblGrid>
        <w:gridCol w:w="1340"/>
        <w:gridCol w:w="4815"/>
        <w:gridCol w:w="1985"/>
      </w:tblGrid>
      <w:tr w:rsidR="00AD1710" w:rsidRPr="00F52DFD" w:rsidTr="006048B7">
        <w:trPr>
          <w:trHeight w:val="327"/>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S/N</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TYPE OF EDUCATIONAL INSTITUTION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t>NUMBERS</w:t>
            </w:r>
          </w:p>
        </w:tc>
      </w:tr>
      <w:tr w:rsidR="00AD1710" w:rsidRPr="00F52DFD" w:rsidTr="006048B7">
        <w:trPr>
          <w:trHeight w:val="258"/>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1</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 xml:space="preserve">College </w:t>
            </w:r>
            <w:r>
              <w:t>o</w:t>
            </w:r>
            <w:r w:rsidRPr="00F52DFD">
              <w:t>f Education</w:t>
            </w:r>
            <w: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1</w:t>
            </w:r>
          </w:p>
        </w:tc>
      </w:tr>
      <w:tr w:rsidR="00AD1710" w:rsidRPr="00F52DFD" w:rsidTr="006048B7">
        <w:trPr>
          <w:trHeight w:val="138"/>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2</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Senior High School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8</w:t>
            </w:r>
          </w:p>
        </w:tc>
      </w:tr>
      <w:tr w:rsidR="00AD1710" w:rsidRPr="00F52DFD" w:rsidTr="006048B7">
        <w:trPr>
          <w:trHeight w:val="303"/>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3</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Technical Institution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1</w:t>
            </w:r>
          </w:p>
        </w:tc>
      </w:tr>
      <w:tr w:rsidR="00AD1710" w:rsidRPr="00F52DFD" w:rsidTr="006048B7">
        <w:trPr>
          <w:trHeight w:val="125"/>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4</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Junior High School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64</w:t>
            </w:r>
          </w:p>
        </w:tc>
      </w:tr>
      <w:tr w:rsidR="00AD1710" w:rsidRPr="00F52DFD" w:rsidTr="006048B7">
        <w:trPr>
          <w:trHeight w:val="154"/>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5</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Primary School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82</w:t>
            </w:r>
          </w:p>
        </w:tc>
      </w:tr>
      <w:tr w:rsidR="00AD1710" w:rsidRPr="00F52DFD" w:rsidTr="006048B7">
        <w:trPr>
          <w:trHeight w:val="192"/>
        </w:trPr>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6</w:t>
            </w:r>
          </w:p>
        </w:tc>
        <w:tc>
          <w:tcPr>
            <w:tcW w:w="481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Kindergarten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83</w:t>
            </w:r>
          </w:p>
        </w:tc>
      </w:tr>
      <w:tr w:rsidR="00AD1710" w:rsidRPr="00F52DFD" w:rsidTr="006048B7">
        <w:trPr>
          <w:trHeight w:val="303"/>
        </w:trPr>
        <w:tc>
          <w:tcPr>
            <w:tcW w:w="615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6048B7">
            <w:pPr>
              <w:pStyle w:val="BodyText"/>
            </w:pPr>
            <w:r w:rsidRPr="00F52DFD">
              <w:t>TOTAL</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AD1710" w:rsidRPr="00F52DFD" w:rsidRDefault="00AD1710" w:rsidP="00F24B23">
            <w:pPr>
              <w:pStyle w:val="BodyText"/>
              <w:jc w:val="center"/>
            </w:pPr>
            <w:r w:rsidRPr="00F52DFD">
              <w:t>239</w:t>
            </w:r>
          </w:p>
        </w:tc>
      </w:tr>
    </w:tbl>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Default="00AD1710" w:rsidP="00AD1710">
      <w:pPr>
        <w:spacing w:after="0"/>
        <w:rPr>
          <w:rFonts w:cs="Arial"/>
          <w:szCs w:val="24"/>
        </w:rPr>
      </w:pPr>
    </w:p>
    <w:p w:rsidR="00AD1710" w:rsidRPr="0092169C" w:rsidRDefault="00AD1710" w:rsidP="00AD1710">
      <w:pPr>
        <w:spacing w:after="0"/>
        <w:rPr>
          <w:rFonts w:cs="Arial"/>
          <w:szCs w:val="24"/>
        </w:rPr>
      </w:pPr>
    </w:p>
    <w:p w:rsidR="00AD1710" w:rsidRPr="007751DA" w:rsidRDefault="00AD1710" w:rsidP="00AD1710">
      <w:pPr>
        <w:pStyle w:val="Heading3"/>
        <w:rPr>
          <w:color w:val="auto"/>
        </w:rPr>
      </w:pPr>
      <w:bookmarkStart w:id="35" w:name="_Toc90041544"/>
      <w:r w:rsidRPr="007751DA">
        <w:rPr>
          <w:color w:val="auto"/>
        </w:rPr>
        <w:t>WATER AND SANITATION</w:t>
      </w:r>
      <w:bookmarkEnd w:id="35"/>
    </w:p>
    <w:p w:rsidR="00AD1710" w:rsidRDefault="00AD1710" w:rsidP="00AD1710">
      <w:pPr>
        <w:pStyle w:val="BodyText"/>
      </w:pPr>
      <w:r>
        <w:t xml:space="preserve">The District </w:t>
      </w:r>
      <w:r w:rsidRPr="00FE5A1B">
        <w:t>water</w:t>
      </w:r>
      <w:r>
        <w:t xml:space="preserve"> coverage is 75% and Gap is 25%. This constitute of boreholes, small community pipe schemes and streams.</w:t>
      </w:r>
    </w:p>
    <w:p w:rsidR="00A61F12" w:rsidRPr="00127700" w:rsidRDefault="00A61F12" w:rsidP="00DB3BFF">
      <w:pPr>
        <w:pStyle w:val="Heading2"/>
        <w:numPr>
          <w:ilvl w:val="1"/>
          <w:numId w:val="1"/>
        </w:numPr>
        <w:spacing w:before="40" w:line="360" w:lineRule="auto"/>
        <w:jc w:val="both"/>
        <w:rPr>
          <w:rFonts w:ascii="Times New Roman" w:hAnsi="Times New Roman" w:cs="Times New Roman"/>
          <w:b w:val="0"/>
          <w:color w:val="auto"/>
          <w:sz w:val="24"/>
          <w:szCs w:val="24"/>
        </w:rPr>
      </w:pPr>
      <w:r w:rsidRPr="00127700">
        <w:rPr>
          <w:rFonts w:ascii="Times New Roman" w:hAnsi="Times New Roman" w:cs="Times New Roman"/>
          <w:color w:val="auto"/>
          <w:sz w:val="24"/>
          <w:szCs w:val="24"/>
        </w:rPr>
        <w:t>Staffing of the Assembly:</w:t>
      </w:r>
      <w:bookmarkEnd w:id="0"/>
      <w:bookmarkEnd w:id="1"/>
      <w:bookmarkEnd w:id="2"/>
    </w:p>
    <w:p w:rsidR="00A61F12" w:rsidRPr="00660936" w:rsidRDefault="00374D97" w:rsidP="00DB3BFF">
      <w:pPr>
        <w:spacing w:line="360" w:lineRule="auto"/>
        <w:jc w:val="both"/>
        <w:rPr>
          <w:rFonts w:ascii="Times New Roman" w:hAnsi="Times New Roman" w:cs="Times New Roman"/>
          <w:sz w:val="24"/>
          <w:szCs w:val="24"/>
        </w:rPr>
      </w:pPr>
      <w:r w:rsidRPr="00CF04CE">
        <w:rPr>
          <w:rFonts w:ascii="Times New Roman" w:hAnsi="Times New Roman" w:cs="Times New Roman"/>
          <w:sz w:val="24"/>
          <w:szCs w:val="24"/>
        </w:rPr>
        <w:t>As an important component of every organization, the human resource base (staff strength) of the Ho We</w:t>
      </w:r>
      <w:r w:rsidR="00DF45B4">
        <w:rPr>
          <w:rFonts w:ascii="Times New Roman" w:hAnsi="Times New Roman" w:cs="Times New Roman"/>
          <w:sz w:val="24"/>
          <w:szCs w:val="24"/>
        </w:rPr>
        <w:t>st</w:t>
      </w:r>
      <w:r w:rsidR="00126CA1">
        <w:rPr>
          <w:rFonts w:ascii="Times New Roman" w:hAnsi="Times New Roman" w:cs="Times New Roman"/>
          <w:sz w:val="24"/>
          <w:szCs w:val="24"/>
        </w:rPr>
        <w:t xml:space="preserve"> District Assembly for the Second</w:t>
      </w:r>
      <w:r w:rsidR="00DF45B4">
        <w:rPr>
          <w:rFonts w:ascii="Times New Roman" w:hAnsi="Times New Roman" w:cs="Times New Roman"/>
          <w:sz w:val="24"/>
          <w:szCs w:val="24"/>
        </w:rPr>
        <w:t xml:space="preserve"> Quarter of 2021 was Eighty-Nine (89</w:t>
      </w:r>
      <w:r w:rsidRPr="00CF04CE">
        <w:rPr>
          <w:rFonts w:ascii="Times New Roman" w:hAnsi="Times New Roman" w:cs="Times New Roman"/>
          <w:sz w:val="24"/>
          <w:szCs w:val="24"/>
        </w:rPr>
        <w:t>)</w:t>
      </w:r>
      <w:r w:rsidR="00427CCB">
        <w:rPr>
          <w:rFonts w:ascii="Times New Roman" w:hAnsi="Times New Roman" w:cs="Times New Roman"/>
          <w:sz w:val="24"/>
          <w:szCs w:val="24"/>
        </w:rPr>
        <w:t>. This comprised of Fifty-Six (56) males and Thirty-Three</w:t>
      </w:r>
      <w:r w:rsidRPr="00CF04CE">
        <w:rPr>
          <w:rFonts w:ascii="Times New Roman" w:hAnsi="Times New Roman" w:cs="Times New Roman"/>
          <w:sz w:val="24"/>
          <w:szCs w:val="24"/>
        </w:rPr>
        <w:t xml:space="preserve"> </w:t>
      </w:r>
      <w:r w:rsidR="00427CCB">
        <w:rPr>
          <w:rFonts w:ascii="Times New Roman" w:hAnsi="Times New Roman" w:cs="Times New Roman"/>
          <w:sz w:val="24"/>
          <w:szCs w:val="24"/>
        </w:rPr>
        <w:t>(33</w:t>
      </w:r>
      <w:r>
        <w:rPr>
          <w:rFonts w:ascii="Times New Roman" w:hAnsi="Times New Roman" w:cs="Times New Roman"/>
          <w:sz w:val="24"/>
          <w:szCs w:val="24"/>
        </w:rPr>
        <w:t>) females.</w:t>
      </w:r>
    </w:p>
    <w:p w:rsidR="00A61F12" w:rsidRPr="00DF45B4" w:rsidRDefault="00A61F12" w:rsidP="00DB3BFF">
      <w:pPr>
        <w:pStyle w:val="Heading1"/>
        <w:numPr>
          <w:ilvl w:val="0"/>
          <w:numId w:val="1"/>
        </w:numPr>
        <w:spacing w:line="360" w:lineRule="auto"/>
        <w:jc w:val="both"/>
        <w:rPr>
          <w:rFonts w:ascii="Times New Roman" w:hAnsi="Times New Roman" w:cs="Times New Roman"/>
          <w:b/>
          <w:color w:val="auto"/>
          <w:sz w:val="24"/>
          <w:szCs w:val="24"/>
        </w:rPr>
      </w:pPr>
      <w:bookmarkStart w:id="36" w:name="_Toc517790776"/>
      <w:bookmarkStart w:id="37" w:name="_Toc9425976"/>
      <w:bookmarkStart w:id="38" w:name="_Toc506545911"/>
      <w:r w:rsidRPr="00DF45B4">
        <w:rPr>
          <w:rFonts w:ascii="Times New Roman" w:hAnsi="Times New Roman" w:cs="Times New Roman"/>
          <w:b/>
          <w:color w:val="auto"/>
          <w:sz w:val="24"/>
          <w:szCs w:val="24"/>
        </w:rPr>
        <w:t>TRAINING ACTIVITIES</w:t>
      </w:r>
      <w:bookmarkEnd w:id="36"/>
      <w:bookmarkEnd w:id="37"/>
      <w:r w:rsidRPr="00DF45B4">
        <w:rPr>
          <w:rFonts w:ascii="Times New Roman" w:hAnsi="Times New Roman" w:cs="Times New Roman"/>
          <w:b/>
          <w:color w:val="auto"/>
          <w:sz w:val="24"/>
          <w:szCs w:val="24"/>
        </w:rPr>
        <w:t xml:space="preserve"> </w:t>
      </w:r>
      <w:bookmarkEnd w:id="38"/>
    </w:p>
    <w:p w:rsidR="00427CCB" w:rsidRDefault="004F61E2" w:rsidP="00427CCB">
      <w:pPr>
        <w:spacing w:line="360" w:lineRule="auto"/>
        <w:jc w:val="both"/>
        <w:rPr>
          <w:rFonts w:ascii="Times New Roman" w:hAnsi="Times New Roman" w:cs="Times New Roman"/>
          <w:sz w:val="24"/>
          <w:szCs w:val="24"/>
        </w:rPr>
      </w:pPr>
      <w:r w:rsidRPr="004F61E2">
        <w:rPr>
          <w:rFonts w:ascii="Times New Roman" w:hAnsi="Times New Roman" w:cs="Times New Roman"/>
          <w:sz w:val="24"/>
          <w:szCs w:val="24"/>
        </w:rPr>
        <w:t xml:space="preserve">There was only one training </w:t>
      </w:r>
      <w:r w:rsidR="00126CA1" w:rsidRPr="004F61E2">
        <w:rPr>
          <w:rFonts w:ascii="Times New Roman" w:hAnsi="Times New Roman" w:cs="Times New Roman"/>
          <w:sz w:val="24"/>
          <w:szCs w:val="24"/>
        </w:rPr>
        <w:t xml:space="preserve">organized </w:t>
      </w:r>
      <w:bookmarkStart w:id="39" w:name="_Toc9425977"/>
      <w:r w:rsidR="00726329" w:rsidRPr="004F61E2">
        <w:rPr>
          <w:rFonts w:ascii="Times New Roman" w:hAnsi="Times New Roman" w:cs="Times New Roman"/>
          <w:sz w:val="24"/>
          <w:szCs w:val="24"/>
        </w:rPr>
        <w:t>for this quar</w:t>
      </w:r>
      <w:r w:rsidRPr="004F61E2">
        <w:rPr>
          <w:rFonts w:ascii="Times New Roman" w:hAnsi="Times New Roman" w:cs="Times New Roman"/>
          <w:sz w:val="24"/>
          <w:szCs w:val="24"/>
        </w:rPr>
        <w:t>ter and it</w:t>
      </w:r>
      <w:r w:rsidR="001857A3" w:rsidRPr="004F61E2">
        <w:rPr>
          <w:rFonts w:ascii="Times New Roman" w:hAnsi="Times New Roman" w:cs="Times New Roman"/>
          <w:sz w:val="24"/>
          <w:szCs w:val="24"/>
        </w:rPr>
        <w:t xml:space="preserve"> was on data and records management for core staffs</w:t>
      </w:r>
      <w:r w:rsidRPr="004F61E2">
        <w:rPr>
          <w:rFonts w:ascii="Times New Roman" w:hAnsi="Times New Roman" w:cs="Times New Roman"/>
          <w:sz w:val="24"/>
          <w:szCs w:val="24"/>
        </w:rPr>
        <w:t>.</w:t>
      </w:r>
    </w:p>
    <w:p w:rsidR="004F61E2" w:rsidRDefault="004F61E2" w:rsidP="00427CCB">
      <w:pPr>
        <w:spacing w:line="360" w:lineRule="auto"/>
        <w:jc w:val="both"/>
        <w:rPr>
          <w:rFonts w:ascii="Times New Roman" w:hAnsi="Times New Roman" w:cs="Times New Roman"/>
          <w:sz w:val="24"/>
          <w:szCs w:val="24"/>
        </w:rPr>
      </w:pPr>
    </w:p>
    <w:p w:rsidR="004F61E2" w:rsidRDefault="004F61E2" w:rsidP="00427CCB">
      <w:pPr>
        <w:spacing w:line="360" w:lineRule="auto"/>
        <w:jc w:val="both"/>
        <w:rPr>
          <w:rFonts w:ascii="Times New Roman" w:hAnsi="Times New Roman" w:cs="Times New Roman"/>
          <w:sz w:val="24"/>
          <w:szCs w:val="24"/>
        </w:rPr>
      </w:pPr>
    </w:p>
    <w:p w:rsidR="004F61E2" w:rsidRDefault="004F61E2" w:rsidP="00427CCB">
      <w:pPr>
        <w:spacing w:line="360" w:lineRule="auto"/>
        <w:jc w:val="both"/>
        <w:rPr>
          <w:rFonts w:ascii="Times New Roman" w:hAnsi="Times New Roman" w:cs="Times New Roman"/>
          <w:sz w:val="24"/>
          <w:szCs w:val="24"/>
        </w:rPr>
      </w:pPr>
    </w:p>
    <w:p w:rsidR="004F61E2" w:rsidRPr="00427CCB" w:rsidRDefault="004F61E2" w:rsidP="00427CCB">
      <w:pPr>
        <w:spacing w:line="360" w:lineRule="auto"/>
        <w:jc w:val="both"/>
        <w:rPr>
          <w:rFonts w:ascii="Times New Roman" w:hAnsi="Times New Roman" w:cs="Times New Roman"/>
          <w:sz w:val="24"/>
          <w:szCs w:val="24"/>
        </w:rPr>
      </w:pPr>
    </w:p>
    <w:p w:rsidR="00A61F12" w:rsidRPr="00EE3BAF" w:rsidRDefault="00A61F12" w:rsidP="005A5216">
      <w:pPr>
        <w:pStyle w:val="Heading1"/>
        <w:rPr>
          <w:rFonts w:ascii="Times New Roman" w:hAnsi="Times New Roman" w:cs="Times New Roman"/>
          <w:b/>
          <w:color w:val="auto"/>
          <w:sz w:val="24"/>
        </w:rPr>
      </w:pPr>
      <w:r>
        <w:rPr>
          <w:rFonts w:ascii="Times New Roman" w:hAnsi="Times New Roman" w:cs="Times New Roman"/>
          <w:b/>
          <w:color w:val="auto"/>
          <w:sz w:val="24"/>
        </w:rPr>
        <w:t xml:space="preserve">3.0. </w:t>
      </w:r>
      <w:r w:rsidRPr="00EE3BAF">
        <w:rPr>
          <w:rFonts w:ascii="Times New Roman" w:hAnsi="Times New Roman" w:cs="Times New Roman"/>
          <w:b/>
          <w:color w:val="auto"/>
          <w:sz w:val="24"/>
        </w:rPr>
        <w:t>INFLOW/OUTFLOW ANALYSIS</w:t>
      </w:r>
      <w:bookmarkEnd w:id="39"/>
    </w:p>
    <w:p w:rsidR="00A61F12" w:rsidRPr="00EE3BAF" w:rsidRDefault="00A61F12" w:rsidP="005A5216">
      <w:pPr>
        <w:pStyle w:val="Heading2"/>
        <w:spacing w:before="0"/>
        <w:ind w:left="720"/>
        <w:rPr>
          <w:rFonts w:ascii="Times New Roman" w:hAnsi="Times New Roman" w:cs="Times New Roman"/>
          <w:color w:val="auto"/>
        </w:rPr>
      </w:pPr>
      <w:bookmarkStart w:id="40" w:name="_Toc9425978"/>
      <w:r>
        <w:rPr>
          <w:rFonts w:ascii="Times New Roman" w:hAnsi="Times New Roman" w:cs="Times New Roman"/>
          <w:color w:val="auto"/>
        </w:rPr>
        <w:t xml:space="preserve">3.1. </w:t>
      </w:r>
      <w:r w:rsidRPr="00EE3BAF">
        <w:rPr>
          <w:rFonts w:ascii="Times New Roman" w:hAnsi="Times New Roman" w:cs="Times New Roman"/>
          <w:color w:val="auto"/>
        </w:rPr>
        <w:t>All revenue sources</w:t>
      </w:r>
      <w:bookmarkEnd w:id="40"/>
    </w:p>
    <w:p w:rsidR="00A61F12" w:rsidRDefault="00A61F12" w:rsidP="005A5216">
      <w:pPr>
        <w:jc w:val="both"/>
        <w:rPr>
          <w:rFonts w:ascii="Times New Roman" w:hAnsi="Times New Roman" w:cs="Times New Roman"/>
          <w:sz w:val="24"/>
          <w:szCs w:val="24"/>
        </w:rPr>
      </w:pPr>
      <w:r w:rsidRPr="00660936">
        <w:rPr>
          <w:rFonts w:ascii="Times New Roman" w:hAnsi="Times New Roman" w:cs="Times New Roman"/>
          <w:sz w:val="24"/>
          <w:szCs w:val="24"/>
        </w:rPr>
        <w:t>The table below shows the expected revenue inflows to the Assembly during</w:t>
      </w:r>
      <w:r w:rsidR="00D67ABA">
        <w:rPr>
          <w:rFonts w:ascii="Times New Roman" w:hAnsi="Times New Roman" w:cs="Times New Roman"/>
          <w:sz w:val="24"/>
          <w:szCs w:val="24"/>
        </w:rPr>
        <w:t xml:space="preserve"> the Third</w:t>
      </w:r>
      <w:r w:rsidR="00427CCB">
        <w:rPr>
          <w:rFonts w:ascii="Times New Roman" w:hAnsi="Times New Roman" w:cs="Times New Roman"/>
          <w:sz w:val="24"/>
          <w:szCs w:val="24"/>
        </w:rPr>
        <w:t xml:space="preserve"> Quarter of</w:t>
      </w:r>
      <w:r w:rsidRPr="00660936">
        <w:rPr>
          <w:rFonts w:ascii="Times New Roman" w:hAnsi="Times New Roman" w:cs="Times New Roman"/>
          <w:sz w:val="24"/>
          <w:szCs w:val="24"/>
        </w:rPr>
        <w:t xml:space="preserve"> the </w:t>
      </w:r>
      <w:r w:rsidR="002E6F00">
        <w:rPr>
          <w:rFonts w:ascii="Times New Roman" w:hAnsi="Times New Roman" w:cs="Times New Roman"/>
          <w:sz w:val="24"/>
          <w:szCs w:val="24"/>
        </w:rPr>
        <w:t>year</w:t>
      </w:r>
      <w:r w:rsidRPr="00660936">
        <w:rPr>
          <w:rFonts w:ascii="Times New Roman" w:hAnsi="Times New Roman" w:cs="Times New Roman"/>
          <w:sz w:val="24"/>
          <w:szCs w:val="24"/>
        </w:rPr>
        <w:t xml:space="preserve"> from all sources. Th</w:t>
      </w:r>
      <w:r w:rsidR="002E6F00">
        <w:rPr>
          <w:rFonts w:ascii="Times New Roman" w:hAnsi="Times New Roman" w:cs="Times New Roman"/>
          <w:sz w:val="24"/>
          <w:szCs w:val="24"/>
        </w:rPr>
        <w:t xml:space="preserve">us, </w:t>
      </w:r>
      <w:r w:rsidR="008102FE">
        <w:rPr>
          <w:rFonts w:ascii="Times New Roman" w:hAnsi="Times New Roman" w:cs="Times New Roman"/>
          <w:sz w:val="24"/>
          <w:szCs w:val="24"/>
        </w:rPr>
        <w:t xml:space="preserve">from IGF, DACF, DDF, </w:t>
      </w:r>
      <w:proofErr w:type="spellStart"/>
      <w:r w:rsidR="008102FE">
        <w:rPr>
          <w:rFonts w:ascii="Times New Roman" w:hAnsi="Times New Roman" w:cs="Times New Roman"/>
          <w:sz w:val="24"/>
          <w:szCs w:val="24"/>
        </w:rPr>
        <w:t>GoG</w:t>
      </w:r>
      <w:proofErr w:type="spellEnd"/>
      <w:r w:rsidR="008102FE">
        <w:rPr>
          <w:rFonts w:ascii="Times New Roman" w:hAnsi="Times New Roman" w:cs="Times New Roman"/>
          <w:sz w:val="24"/>
          <w:szCs w:val="24"/>
        </w:rPr>
        <w:t xml:space="preserve"> Goods and Service transfers</w:t>
      </w:r>
      <w:r w:rsidRPr="00660936">
        <w:rPr>
          <w:rFonts w:ascii="Times New Roman" w:hAnsi="Times New Roman" w:cs="Times New Roman"/>
          <w:sz w:val="24"/>
          <w:szCs w:val="24"/>
        </w:rPr>
        <w:t xml:space="preserve"> </w:t>
      </w:r>
      <w:r w:rsidR="00726329" w:rsidRPr="00660936">
        <w:rPr>
          <w:rFonts w:ascii="Times New Roman" w:hAnsi="Times New Roman" w:cs="Times New Roman"/>
          <w:sz w:val="24"/>
          <w:szCs w:val="24"/>
        </w:rPr>
        <w:t>and</w:t>
      </w:r>
      <w:r w:rsidR="00726329">
        <w:rPr>
          <w:rFonts w:ascii="Times New Roman" w:hAnsi="Times New Roman" w:cs="Times New Roman"/>
          <w:sz w:val="24"/>
          <w:szCs w:val="24"/>
        </w:rPr>
        <w:t xml:space="preserve"> </w:t>
      </w:r>
      <w:r w:rsidR="00726329" w:rsidRPr="00660936">
        <w:rPr>
          <w:rFonts w:ascii="Times New Roman" w:hAnsi="Times New Roman" w:cs="Times New Roman"/>
          <w:sz w:val="24"/>
          <w:szCs w:val="24"/>
        </w:rPr>
        <w:t>Donor</w:t>
      </w:r>
      <w:r w:rsidRPr="00660936">
        <w:rPr>
          <w:rFonts w:ascii="Times New Roman" w:hAnsi="Times New Roman" w:cs="Times New Roman"/>
          <w:sz w:val="24"/>
          <w:szCs w:val="24"/>
        </w:rPr>
        <w:t xml:space="preserve"> support funds. </w:t>
      </w:r>
    </w:p>
    <w:p w:rsidR="0010524D" w:rsidRPr="004F61E2" w:rsidRDefault="0010524D" w:rsidP="005A5216">
      <w:pPr>
        <w:jc w:val="both"/>
        <w:rPr>
          <w:rFonts w:ascii="Times New Roman" w:hAnsi="Times New Roman" w:cs="Times New Roman"/>
          <w:b/>
          <w:sz w:val="24"/>
          <w:szCs w:val="24"/>
        </w:rPr>
      </w:pPr>
      <w:r w:rsidRPr="004F61E2">
        <w:rPr>
          <w:rFonts w:ascii="Times New Roman" w:hAnsi="Times New Roman" w:cs="Times New Roman"/>
          <w:b/>
          <w:sz w:val="24"/>
          <w:szCs w:val="24"/>
        </w:rPr>
        <w:t>All Revenue Sources</w:t>
      </w:r>
    </w:p>
    <w:tbl>
      <w:tblPr>
        <w:tblW w:w="97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710"/>
        <w:gridCol w:w="1620"/>
        <w:gridCol w:w="1524"/>
        <w:gridCol w:w="1446"/>
        <w:gridCol w:w="1885"/>
      </w:tblGrid>
      <w:tr w:rsidR="00DC1707" w:rsidRPr="00DC1707" w:rsidTr="00DC1707">
        <w:trPr>
          <w:trHeight w:val="1740"/>
        </w:trPr>
        <w:tc>
          <w:tcPr>
            <w:tcW w:w="1530" w:type="dxa"/>
            <w:shd w:val="clear" w:color="auto" w:fill="auto"/>
            <w:vAlign w:val="center"/>
            <w:hideMark/>
          </w:tcPr>
          <w:p w:rsidR="00DC1707" w:rsidRPr="00DC1707" w:rsidRDefault="00DC1707" w:rsidP="005A5216">
            <w:pPr>
              <w:spacing w:after="0" w:line="240" w:lineRule="auto"/>
              <w:jc w:val="center"/>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REVENUE SOURCE/INFLOWS</w:t>
            </w:r>
          </w:p>
        </w:tc>
        <w:tc>
          <w:tcPr>
            <w:tcW w:w="1710" w:type="dxa"/>
            <w:shd w:val="clear" w:color="auto" w:fill="auto"/>
            <w:vAlign w:val="center"/>
            <w:hideMark/>
          </w:tcPr>
          <w:p w:rsidR="00DC1707" w:rsidRPr="00DC1707" w:rsidRDefault="00DC1707" w:rsidP="005A5216">
            <w:pPr>
              <w:spacing w:after="0" w:line="240" w:lineRule="auto"/>
              <w:jc w:val="center"/>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REVISED BUDGET FOR THE YEAR</w:t>
            </w:r>
          </w:p>
        </w:tc>
        <w:tc>
          <w:tcPr>
            <w:tcW w:w="1620" w:type="dxa"/>
            <w:shd w:val="clear" w:color="auto" w:fill="auto"/>
            <w:vAlign w:val="center"/>
            <w:hideMark/>
          </w:tcPr>
          <w:p w:rsidR="00DC1707" w:rsidRPr="00DC1707" w:rsidRDefault="005A5216" w:rsidP="005A521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BUDGETED </w:t>
            </w:r>
            <w:r w:rsidR="00DC1707" w:rsidRPr="00DC1707">
              <w:rPr>
                <w:rFonts w:ascii="Times New Roman" w:eastAsia="Times New Roman" w:hAnsi="Times New Roman" w:cs="Times New Roman"/>
                <w:b/>
                <w:bCs/>
                <w:color w:val="000000"/>
              </w:rPr>
              <w:t xml:space="preserve"> REVENUE</w:t>
            </w:r>
            <w:r>
              <w:rPr>
                <w:rFonts w:ascii="Times New Roman" w:eastAsia="Times New Roman" w:hAnsi="Times New Roman" w:cs="Times New Roman"/>
                <w:b/>
                <w:bCs/>
                <w:color w:val="000000"/>
              </w:rPr>
              <w:t xml:space="preserve"> (OCT 1</w:t>
            </w:r>
            <w:r w:rsidRPr="005A5216">
              <w:rPr>
                <w:rFonts w:ascii="Times New Roman" w:eastAsia="Times New Roman" w:hAnsi="Times New Roman" w:cs="Times New Roman"/>
                <w:b/>
                <w:bCs/>
                <w:color w:val="000000"/>
                <w:vertAlign w:val="superscript"/>
              </w:rPr>
              <w:t>ST</w:t>
            </w:r>
            <w:r>
              <w:rPr>
                <w:rFonts w:ascii="Times New Roman" w:eastAsia="Times New Roman" w:hAnsi="Times New Roman" w:cs="Times New Roman"/>
                <w:b/>
                <w:bCs/>
                <w:color w:val="000000"/>
              </w:rPr>
              <w:t xml:space="preserve"> –DEC31ST)</w:t>
            </w:r>
            <w:r w:rsidR="00DC1707" w:rsidRPr="00DC1707">
              <w:rPr>
                <w:rFonts w:ascii="Times New Roman" w:eastAsia="Times New Roman" w:hAnsi="Times New Roman" w:cs="Times New Roman"/>
                <w:b/>
                <w:bCs/>
                <w:color w:val="000000"/>
              </w:rPr>
              <w:t xml:space="preserve">  GH</w:t>
            </w:r>
            <w:r w:rsidR="00DC1707" w:rsidRPr="00DC1707">
              <w:rPr>
                <w:rFonts w:ascii="Calibri" w:eastAsia="Times New Roman" w:hAnsi="Calibri" w:cs="Calibri"/>
                <w:b/>
                <w:bCs/>
                <w:color w:val="000000"/>
              </w:rPr>
              <w:t>₵</w:t>
            </w:r>
          </w:p>
        </w:tc>
        <w:tc>
          <w:tcPr>
            <w:tcW w:w="1524" w:type="dxa"/>
            <w:shd w:val="clear" w:color="auto" w:fill="auto"/>
            <w:vAlign w:val="center"/>
            <w:hideMark/>
          </w:tcPr>
          <w:p w:rsidR="00DC1707" w:rsidRPr="00DC1707" w:rsidRDefault="00DC1707" w:rsidP="005A5216">
            <w:pPr>
              <w:spacing w:after="0" w:line="240" w:lineRule="auto"/>
              <w:jc w:val="center"/>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ACTUAL REVENUE INFLOW GH₵</w:t>
            </w:r>
          </w:p>
        </w:tc>
        <w:tc>
          <w:tcPr>
            <w:tcW w:w="1446" w:type="dxa"/>
            <w:shd w:val="clear" w:color="auto" w:fill="auto"/>
            <w:vAlign w:val="center"/>
            <w:hideMark/>
          </w:tcPr>
          <w:p w:rsidR="00DC1707" w:rsidRPr="00DC1707" w:rsidRDefault="00DC1707" w:rsidP="005A5216">
            <w:pPr>
              <w:spacing w:after="0" w:line="240" w:lineRule="auto"/>
              <w:jc w:val="center"/>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VARIANCE (GHS)</w:t>
            </w:r>
          </w:p>
        </w:tc>
        <w:tc>
          <w:tcPr>
            <w:tcW w:w="1885" w:type="dxa"/>
            <w:shd w:val="clear" w:color="auto" w:fill="auto"/>
            <w:vAlign w:val="center"/>
            <w:hideMark/>
          </w:tcPr>
          <w:p w:rsidR="00DC1707" w:rsidRPr="00DC1707" w:rsidRDefault="00DC1707" w:rsidP="005A5216">
            <w:pPr>
              <w:spacing w:after="0" w:line="240" w:lineRule="auto"/>
              <w:jc w:val="center"/>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 xml:space="preserve">PERFORMANCE PERCENTAGE </w:t>
            </w:r>
          </w:p>
        </w:tc>
      </w:tr>
      <w:tr w:rsidR="00DC1707" w:rsidRPr="00DC1707" w:rsidTr="00DC1707">
        <w:trPr>
          <w:trHeight w:val="3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IGF</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391,008.00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97,752.00</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153,612.20</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55,860.20</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157%</w:t>
            </w:r>
          </w:p>
        </w:tc>
      </w:tr>
      <w:tr w:rsidR="00DC1707" w:rsidRPr="00DC1707" w:rsidTr="005A5216">
        <w:trPr>
          <w:trHeight w:val="30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GOG:</w:t>
            </w:r>
          </w:p>
        </w:tc>
        <w:tc>
          <w:tcPr>
            <w:tcW w:w="1710" w:type="dxa"/>
            <w:shd w:val="clear" w:color="auto" w:fill="auto"/>
            <w:vAlign w:val="center"/>
            <w:hideMark/>
          </w:tcPr>
          <w:p w:rsidR="00DC1707" w:rsidRPr="00DC1707" w:rsidRDefault="00DC1707" w:rsidP="005A5216">
            <w:pPr>
              <w:spacing w:after="0" w:line="240" w:lineRule="auto"/>
              <w:rPr>
                <w:rFonts w:ascii="Calibri" w:eastAsia="Times New Roman" w:hAnsi="Calibri" w:cs="Calibri"/>
                <w:color w:val="000000"/>
              </w:rPr>
            </w:pPr>
            <w:r w:rsidRPr="00DC1707">
              <w:rPr>
                <w:rFonts w:ascii="Calibri" w:eastAsia="Times New Roman" w:hAnsi="Calibri" w:cs="Calibri"/>
                <w:color w:val="000000"/>
              </w:rPr>
              <w:t> </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w:t>
            </w:r>
          </w:p>
        </w:tc>
        <w:tc>
          <w:tcPr>
            <w:tcW w:w="1524" w:type="dxa"/>
            <w:shd w:val="clear" w:color="auto" w:fill="auto"/>
            <w:vAlign w:val="center"/>
            <w:hideMark/>
          </w:tcPr>
          <w:p w:rsidR="00DC1707" w:rsidRPr="00DC1707" w:rsidRDefault="00DC1707" w:rsidP="005A5216">
            <w:pPr>
              <w:spacing w:after="0" w:line="240" w:lineRule="auto"/>
              <w:rPr>
                <w:rFonts w:ascii="Calibri" w:eastAsia="Times New Roman" w:hAnsi="Calibri" w:cs="Calibri"/>
                <w:color w:val="000000"/>
              </w:rPr>
            </w:pPr>
            <w:r w:rsidRPr="00DC1707">
              <w:rPr>
                <w:rFonts w:ascii="Calibri" w:eastAsia="Times New Roman" w:hAnsi="Calibri" w:cs="Calibri"/>
                <w:color w:val="000000"/>
              </w:rPr>
              <w:t> </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C1707">
              <w:rPr>
                <w:rFonts w:ascii="Times New Roman" w:eastAsia="Times New Roman" w:hAnsi="Times New Roman" w:cs="Times New Roman"/>
                <w:color w:val="000000"/>
              </w:rPr>
              <w:t xml:space="preserve">   </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w:t>
            </w:r>
          </w:p>
        </w:tc>
      </w:tr>
      <w:tr w:rsidR="00DC1707" w:rsidRPr="00DC1707" w:rsidTr="005A5216">
        <w:trPr>
          <w:trHeight w:val="440"/>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Compensation</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1,767,793.00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441,948.25</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441,948.24</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-0.01</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100%</w:t>
            </w:r>
          </w:p>
        </w:tc>
      </w:tr>
      <w:tr w:rsidR="00DC1707" w:rsidRPr="00DC1707" w:rsidTr="005A5216">
        <w:trPr>
          <w:trHeight w:val="530"/>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Sector Transfers</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126,722.55</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31,680.64</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0.00</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-31,680.64</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w:t>
            </w:r>
          </w:p>
        </w:tc>
      </w:tr>
      <w:tr w:rsidR="00DC1707" w:rsidRPr="00DC1707" w:rsidTr="00DC1707">
        <w:trPr>
          <w:trHeight w:val="3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DACF</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3,289,084.90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822,271.23</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805,414.47</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-16,856.76</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98%</w:t>
            </w:r>
          </w:p>
        </w:tc>
      </w:tr>
      <w:tr w:rsidR="00DC1707" w:rsidRPr="00DC1707" w:rsidTr="00DC1707">
        <w:trPr>
          <w:trHeight w:val="6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DACF(MP)</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302,248.58</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75,562.15</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171,870.39</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96,308.25</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227%</w:t>
            </w:r>
          </w:p>
        </w:tc>
      </w:tr>
      <w:tr w:rsidR="00DC1707" w:rsidRPr="00DC1707" w:rsidTr="00DC1707">
        <w:trPr>
          <w:trHeight w:val="6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MP's SIF2</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50,000.00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12,500.00</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60,000.00</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47,500.00</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480%</w:t>
            </w:r>
          </w:p>
        </w:tc>
      </w:tr>
      <w:tr w:rsidR="00DC1707" w:rsidRPr="00DC1707" w:rsidTr="00DC1707">
        <w:trPr>
          <w:trHeight w:val="6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PWD FUND</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117,121.11</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29,280.28</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82,850.32</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53,570.04</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283%</w:t>
            </w:r>
          </w:p>
        </w:tc>
      </w:tr>
      <w:tr w:rsidR="00DC1707" w:rsidRPr="00DC1707" w:rsidTr="00DC1707">
        <w:trPr>
          <w:trHeight w:val="3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DPAT</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1,645,820.00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411,455.00</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65,000.00</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-346,455.00</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16%</w:t>
            </w:r>
          </w:p>
        </w:tc>
      </w:tr>
      <w:tr w:rsidR="00DC1707" w:rsidRPr="00DC1707" w:rsidTr="005A5216">
        <w:trPr>
          <w:trHeight w:val="93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DPAT CAPACITY BUILDING</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45,859.00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11,464.75</w:t>
            </w:r>
          </w:p>
        </w:tc>
        <w:tc>
          <w:tcPr>
            <w:tcW w:w="1524"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   </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-11,464.75</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w:t>
            </w:r>
          </w:p>
        </w:tc>
      </w:tr>
      <w:tr w:rsidR="00DC1707" w:rsidRPr="00DC1707" w:rsidTr="00DC1707">
        <w:trPr>
          <w:trHeight w:val="854"/>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DONOR SUPP. FUNDING:</w:t>
            </w:r>
          </w:p>
        </w:tc>
        <w:tc>
          <w:tcPr>
            <w:tcW w:w="1710" w:type="dxa"/>
            <w:shd w:val="clear" w:color="auto" w:fill="auto"/>
            <w:vAlign w:val="center"/>
            <w:hideMark/>
          </w:tcPr>
          <w:p w:rsidR="00DC1707" w:rsidRPr="00DC1707" w:rsidRDefault="00DC1707" w:rsidP="005A5216">
            <w:pPr>
              <w:spacing w:after="0" w:line="240" w:lineRule="auto"/>
              <w:rPr>
                <w:rFonts w:ascii="Calibri" w:eastAsia="Times New Roman" w:hAnsi="Calibri" w:cs="Calibri"/>
                <w:color w:val="000000"/>
              </w:rPr>
            </w:pPr>
            <w:r w:rsidRPr="00DC1707">
              <w:rPr>
                <w:rFonts w:ascii="Calibri" w:eastAsia="Times New Roman" w:hAnsi="Calibri" w:cs="Calibri"/>
                <w:color w:val="000000"/>
              </w:rPr>
              <w:t> </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w:t>
            </w:r>
          </w:p>
        </w:tc>
        <w:tc>
          <w:tcPr>
            <w:tcW w:w="1524" w:type="dxa"/>
            <w:shd w:val="clear" w:color="auto" w:fill="auto"/>
            <w:vAlign w:val="center"/>
            <w:hideMark/>
          </w:tcPr>
          <w:p w:rsidR="00DC1707" w:rsidRPr="00DC1707" w:rsidRDefault="00DC1707" w:rsidP="005A5216">
            <w:pPr>
              <w:spacing w:after="0" w:line="240" w:lineRule="auto"/>
              <w:rPr>
                <w:rFonts w:ascii="Calibri" w:eastAsia="Times New Roman" w:hAnsi="Calibri" w:cs="Calibri"/>
                <w:color w:val="000000"/>
              </w:rPr>
            </w:pPr>
            <w:r w:rsidRPr="00DC1707">
              <w:rPr>
                <w:rFonts w:ascii="Calibri" w:eastAsia="Times New Roman" w:hAnsi="Calibri" w:cs="Calibri"/>
                <w:color w:val="000000"/>
              </w:rPr>
              <w:t> </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   </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w:t>
            </w:r>
          </w:p>
        </w:tc>
      </w:tr>
      <w:tr w:rsidR="00DC1707" w:rsidRPr="00DC1707" w:rsidTr="005A5216">
        <w:trPr>
          <w:trHeight w:val="359"/>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CIDA</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200,000.00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50,000.00</w:t>
            </w:r>
          </w:p>
        </w:tc>
        <w:tc>
          <w:tcPr>
            <w:tcW w:w="1524"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   </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(50,000.00)</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w:t>
            </w:r>
          </w:p>
        </w:tc>
      </w:tr>
      <w:tr w:rsidR="00DC1707" w:rsidRPr="00DC1707" w:rsidTr="00DC1707">
        <w:trPr>
          <w:trHeight w:val="3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UNICEF</w:t>
            </w:r>
          </w:p>
        </w:tc>
        <w:tc>
          <w:tcPr>
            <w:tcW w:w="1710" w:type="dxa"/>
            <w:shd w:val="clear" w:color="000000" w:fill="FFFFFF"/>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0.00</w:t>
            </w:r>
          </w:p>
        </w:tc>
        <w:tc>
          <w:tcPr>
            <w:tcW w:w="1524" w:type="dxa"/>
            <w:shd w:val="clear" w:color="000000" w:fill="FFFFFF"/>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   </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   </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w:t>
            </w:r>
          </w:p>
        </w:tc>
      </w:tr>
      <w:tr w:rsidR="00DC1707" w:rsidRPr="00DC1707" w:rsidTr="00DC1707">
        <w:trPr>
          <w:trHeight w:val="3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MSHAP</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195,201.85</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48,800.46</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2,145.93</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(46,654.53)</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4.4%</w:t>
            </w:r>
          </w:p>
        </w:tc>
      </w:tr>
      <w:tr w:rsidR="00DC1707" w:rsidRPr="00DC1707" w:rsidTr="00DC1707">
        <w:trPr>
          <w:trHeight w:val="31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GPSNP</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1,451,724.11</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362,931.03</w:t>
            </w:r>
          </w:p>
        </w:tc>
        <w:tc>
          <w:tcPr>
            <w:tcW w:w="1524"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   </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(362,931.03)</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0.0%</w:t>
            </w:r>
          </w:p>
        </w:tc>
      </w:tr>
      <w:tr w:rsidR="00DC1707" w:rsidRPr="00DC1707" w:rsidTr="00DC1707">
        <w:trPr>
          <w:trHeight w:val="585"/>
        </w:trPr>
        <w:tc>
          <w:tcPr>
            <w:tcW w:w="1530" w:type="dxa"/>
            <w:shd w:val="clear" w:color="auto" w:fill="auto"/>
            <w:vAlign w:val="center"/>
            <w:hideMark/>
          </w:tcPr>
          <w:p w:rsidR="00DC1707" w:rsidRPr="00DC1707" w:rsidRDefault="00DC1707" w:rsidP="005A5216">
            <w:pPr>
              <w:spacing w:after="0" w:line="240" w:lineRule="auto"/>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 xml:space="preserve">GRAND TOTAL </w:t>
            </w:r>
          </w:p>
        </w:tc>
        <w:tc>
          <w:tcPr>
            <w:tcW w:w="171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9,582,583.10</w:t>
            </w:r>
          </w:p>
        </w:tc>
        <w:tc>
          <w:tcPr>
            <w:tcW w:w="1620"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2,395,645.78</w:t>
            </w:r>
          </w:p>
        </w:tc>
        <w:tc>
          <w:tcPr>
            <w:tcW w:w="1524"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b/>
                <w:bCs/>
                <w:color w:val="000000"/>
              </w:rPr>
            </w:pPr>
            <w:r w:rsidRPr="00DC1707">
              <w:rPr>
                <w:rFonts w:ascii="Times New Roman" w:eastAsia="Times New Roman" w:hAnsi="Times New Roman" w:cs="Times New Roman"/>
                <w:b/>
                <w:bCs/>
                <w:color w:val="000000"/>
              </w:rPr>
              <w:t>1,782,841.55</w:t>
            </w:r>
          </w:p>
        </w:tc>
        <w:tc>
          <w:tcPr>
            <w:tcW w:w="1446"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 xml:space="preserve">  (612,804.23)</w:t>
            </w:r>
          </w:p>
        </w:tc>
        <w:tc>
          <w:tcPr>
            <w:tcW w:w="1885" w:type="dxa"/>
            <w:shd w:val="clear" w:color="auto" w:fill="auto"/>
            <w:vAlign w:val="center"/>
            <w:hideMark/>
          </w:tcPr>
          <w:p w:rsidR="00DC1707" w:rsidRPr="00DC1707" w:rsidRDefault="00DC1707" w:rsidP="005A5216">
            <w:pPr>
              <w:spacing w:after="0" w:line="240" w:lineRule="auto"/>
              <w:jc w:val="right"/>
              <w:rPr>
                <w:rFonts w:ascii="Times New Roman" w:eastAsia="Times New Roman" w:hAnsi="Times New Roman" w:cs="Times New Roman"/>
                <w:color w:val="000000"/>
              </w:rPr>
            </w:pPr>
            <w:r w:rsidRPr="00DC1707">
              <w:rPr>
                <w:rFonts w:ascii="Times New Roman" w:eastAsia="Times New Roman" w:hAnsi="Times New Roman" w:cs="Times New Roman"/>
                <w:color w:val="000000"/>
              </w:rPr>
              <w:t>74.4%</w:t>
            </w:r>
          </w:p>
        </w:tc>
      </w:tr>
    </w:tbl>
    <w:p w:rsidR="00785F27" w:rsidRPr="00312418" w:rsidRDefault="00785F27" w:rsidP="00DB3BFF">
      <w:pPr>
        <w:spacing w:line="360" w:lineRule="auto"/>
        <w:jc w:val="both"/>
        <w:rPr>
          <w:rFonts w:ascii="Times New Roman" w:hAnsi="Times New Roman" w:cs="Times New Roman"/>
          <w:b/>
          <w:sz w:val="24"/>
          <w:szCs w:val="24"/>
        </w:rPr>
      </w:pPr>
    </w:p>
    <w:p w:rsidR="00AC0F86" w:rsidRDefault="00AC0F86" w:rsidP="005A5216">
      <w:pPr>
        <w:jc w:val="both"/>
        <w:rPr>
          <w:rFonts w:ascii="Times New Roman" w:hAnsi="Times New Roman" w:cs="Times New Roman"/>
          <w:sz w:val="24"/>
          <w:szCs w:val="24"/>
        </w:rPr>
      </w:pPr>
      <w:r w:rsidRPr="00660936">
        <w:rPr>
          <w:rFonts w:ascii="Times New Roman" w:hAnsi="Times New Roman" w:cs="Times New Roman"/>
          <w:sz w:val="24"/>
          <w:szCs w:val="24"/>
        </w:rPr>
        <w:t>The</w:t>
      </w:r>
      <w:r w:rsidR="0005387A">
        <w:rPr>
          <w:rFonts w:ascii="Times New Roman" w:hAnsi="Times New Roman" w:cs="Times New Roman"/>
          <w:sz w:val="24"/>
          <w:szCs w:val="24"/>
        </w:rPr>
        <w:t xml:space="preserve"> total</w:t>
      </w:r>
      <w:r w:rsidRPr="00660936">
        <w:rPr>
          <w:rFonts w:ascii="Times New Roman" w:hAnsi="Times New Roman" w:cs="Times New Roman"/>
          <w:sz w:val="24"/>
          <w:szCs w:val="24"/>
        </w:rPr>
        <w:t xml:space="preserve"> revenue performance </w:t>
      </w:r>
      <w:r w:rsidR="0005387A">
        <w:rPr>
          <w:rFonts w:ascii="Times New Roman" w:hAnsi="Times New Roman" w:cs="Times New Roman"/>
          <w:sz w:val="24"/>
          <w:szCs w:val="24"/>
        </w:rPr>
        <w:t>for</w:t>
      </w:r>
      <w:r w:rsidRPr="00660936">
        <w:rPr>
          <w:rFonts w:ascii="Times New Roman" w:hAnsi="Times New Roman" w:cs="Times New Roman"/>
          <w:sz w:val="24"/>
          <w:szCs w:val="24"/>
        </w:rPr>
        <w:t xml:space="preserve"> the period </w:t>
      </w:r>
      <w:r>
        <w:rPr>
          <w:rFonts w:ascii="Times New Roman" w:hAnsi="Times New Roman" w:cs="Times New Roman"/>
          <w:sz w:val="24"/>
          <w:szCs w:val="24"/>
        </w:rPr>
        <w:t>stan</w:t>
      </w:r>
      <w:r w:rsidR="00312418">
        <w:rPr>
          <w:rFonts w:ascii="Times New Roman" w:hAnsi="Times New Roman" w:cs="Times New Roman"/>
          <w:sz w:val="24"/>
          <w:szCs w:val="24"/>
        </w:rPr>
        <w:t xml:space="preserve">ds at </w:t>
      </w:r>
      <w:r w:rsidR="005A5216">
        <w:rPr>
          <w:rFonts w:ascii="Times New Roman" w:hAnsi="Times New Roman" w:cs="Times New Roman"/>
          <w:b/>
          <w:sz w:val="24"/>
          <w:szCs w:val="24"/>
        </w:rPr>
        <w:t>74.40</w:t>
      </w:r>
      <w:r w:rsidRPr="00312418">
        <w:rPr>
          <w:rFonts w:ascii="Times New Roman" w:hAnsi="Times New Roman" w:cs="Times New Roman"/>
          <w:b/>
          <w:sz w:val="24"/>
          <w:szCs w:val="24"/>
        </w:rPr>
        <w:t>%</w:t>
      </w:r>
      <w:r w:rsidRPr="00660936">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B65031">
        <w:rPr>
          <w:rFonts w:ascii="Times New Roman" w:hAnsi="Times New Roman" w:cs="Times New Roman"/>
          <w:sz w:val="24"/>
          <w:szCs w:val="24"/>
        </w:rPr>
        <w:t xml:space="preserve">total </w:t>
      </w:r>
      <w:r w:rsidRPr="00660936">
        <w:rPr>
          <w:rFonts w:ascii="Times New Roman" w:hAnsi="Times New Roman" w:cs="Times New Roman"/>
          <w:sz w:val="24"/>
          <w:szCs w:val="24"/>
        </w:rPr>
        <w:t>budgeted estimate. This is as a result of the Ass</w:t>
      </w:r>
      <w:r w:rsidR="00EA49B2">
        <w:rPr>
          <w:rFonts w:ascii="Times New Roman" w:hAnsi="Times New Roman" w:cs="Times New Roman"/>
          <w:sz w:val="24"/>
          <w:szCs w:val="24"/>
        </w:rPr>
        <w:t xml:space="preserve">embly not generating </w:t>
      </w:r>
      <w:r w:rsidR="002E6F00">
        <w:rPr>
          <w:rFonts w:ascii="Times New Roman" w:hAnsi="Times New Roman" w:cs="Times New Roman"/>
          <w:sz w:val="24"/>
          <w:szCs w:val="24"/>
        </w:rPr>
        <w:t xml:space="preserve">much </w:t>
      </w:r>
      <w:r w:rsidR="005C2CA4">
        <w:rPr>
          <w:rFonts w:ascii="Times New Roman" w:hAnsi="Times New Roman" w:cs="Times New Roman"/>
          <w:sz w:val="24"/>
          <w:szCs w:val="24"/>
        </w:rPr>
        <w:t xml:space="preserve">revenue from </w:t>
      </w:r>
      <w:r w:rsidR="00EA49B2">
        <w:rPr>
          <w:rFonts w:ascii="Times New Roman" w:hAnsi="Times New Roman" w:cs="Times New Roman"/>
          <w:sz w:val="24"/>
          <w:szCs w:val="24"/>
        </w:rPr>
        <w:t xml:space="preserve">IGF and </w:t>
      </w:r>
      <w:r w:rsidRPr="00660936">
        <w:rPr>
          <w:rFonts w:ascii="Times New Roman" w:hAnsi="Times New Roman" w:cs="Times New Roman"/>
          <w:sz w:val="24"/>
          <w:szCs w:val="24"/>
        </w:rPr>
        <w:t xml:space="preserve">most of the statutory sources </w:t>
      </w:r>
      <w:r w:rsidR="0010524D">
        <w:rPr>
          <w:rFonts w:ascii="Times New Roman" w:hAnsi="Times New Roman" w:cs="Times New Roman"/>
          <w:sz w:val="24"/>
          <w:szCs w:val="24"/>
        </w:rPr>
        <w:t>(</w:t>
      </w:r>
      <w:proofErr w:type="spellStart"/>
      <w:r w:rsidR="0010524D">
        <w:rPr>
          <w:rFonts w:ascii="Times New Roman" w:hAnsi="Times New Roman" w:cs="Times New Roman"/>
          <w:sz w:val="24"/>
          <w:szCs w:val="24"/>
        </w:rPr>
        <w:t>GoG</w:t>
      </w:r>
      <w:proofErr w:type="spellEnd"/>
      <w:r w:rsidR="0010524D">
        <w:rPr>
          <w:rFonts w:ascii="Times New Roman" w:hAnsi="Times New Roman" w:cs="Times New Roman"/>
          <w:sz w:val="24"/>
          <w:szCs w:val="24"/>
        </w:rPr>
        <w:t>)</w:t>
      </w:r>
      <w:r>
        <w:rPr>
          <w:rFonts w:ascii="Times New Roman" w:hAnsi="Times New Roman" w:cs="Times New Roman"/>
          <w:sz w:val="24"/>
          <w:szCs w:val="24"/>
        </w:rPr>
        <w:t xml:space="preserve"> </w:t>
      </w:r>
      <w:r w:rsidR="00EA49B2">
        <w:rPr>
          <w:rFonts w:ascii="Times New Roman" w:hAnsi="Times New Roman" w:cs="Times New Roman"/>
          <w:sz w:val="24"/>
          <w:szCs w:val="24"/>
        </w:rPr>
        <w:t>and</w:t>
      </w:r>
      <w:r w:rsidR="005A5216">
        <w:rPr>
          <w:rFonts w:ascii="Times New Roman" w:hAnsi="Times New Roman" w:cs="Times New Roman"/>
          <w:sz w:val="24"/>
          <w:szCs w:val="24"/>
        </w:rPr>
        <w:t xml:space="preserve"> all of the DACF were</w:t>
      </w:r>
      <w:r w:rsidR="00B65031">
        <w:rPr>
          <w:rFonts w:ascii="Times New Roman" w:hAnsi="Times New Roman" w:cs="Times New Roman"/>
          <w:sz w:val="24"/>
          <w:szCs w:val="24"/>
        </w:rPr>
        <w:t xml:space="preserve"> not released.</w:t>
      </w:r>
    </w:p>
    <w:p w:rsidR="0044485D" w:rsidRDefault="00AC0F86" w:rsidP="005A5216">
      <w:pPr>
        <w:spacing w:after="0"/>
        <w:jc w:val="both"/>
        <w:rPr>
          <w:rFonts w:ascii="Times New Roman" w:hAnsi="Times New Roman" w:cs="Times New Roman"/>
          <w:sz w:val="24"/>
          <w:szCs w:val="24"/>
        </w:rPr>
      </w:pPr>
      <w:r>
        <w:rPr>
          <w:rFonts w:ascii="Times New Roman" w:hAnsi="Times New Roman" w:cs="Times New Roman"/>
          <w:sz w:val="24"/>
          <w:szCs w:val="24"/>
        </w:rPr>
        <w:t>The IGF Per</w:t>
      </w:r>
      <w:r w:rsidR="005965BA">
        <w:rPr>
          <w:rFonts w:ascii="Times New Roman" w:hAnsi="Times New Roman" w:cs="Times New Roman"/>
          <w:sz w:val="24"/>
          <w:szCs w:val="24"/>
        </w:rPr>
        <w:t>formance for the period exceeded</w:t>
      </w:r>
      <w:r w:rsidR="00417338">
        <w:rPr>
          <w:rFonts w:ascii="Times New Roman" w:hAnsi="Times New Roman" w:cs="Times New Roman"/>
          <w:sz w:val="24"/>
          <w:szCs w:val="24"/>
        </w:rPr>
        <w:t xml:space="preserve"> the quarterly target. T</w:t>
      </w:r>
      <w:r>
        <w:rPr>
          <w:rFonts w:ascii="Times New Roman" w:hAnsi="Times New Roman" w:cs="Times New Roman"/>
          <w:sz w:val="24"/>
          <w:szCs w:val="24"/>
        </w:rPr>
        <w:t xml:space="preserve">he total IGF </w:t>
      </w:r>
      <w:r w:rsidR="00417338">
        <w:rPr>
          <w:rFonts w:ascii="Times New Roman" w:hAnsi="Times New Roman" w:cs="Times New Roman"/>
          <w:sz w:val="24"/>
          <w:szCs w:val="24"/>
        </w:rPr>
        <w:t>revenue realized withi</w:t>
      </w:r>
      <w:r>
        <w:rPr>
          <w:rFonts w:ascii="Times New Roman" w:hAnsi="Times New Roman" w:cs="Times New Roman"/>
          <w:sz w:val="24"/>
          <w:szCs w:val="24"/>
        </w:rPr>
        <w:t xml:space="preserve">n the </w:t>
      </w:r>
      <w:r w:rsidR="00417338">
        <w:rPr>
          <w:rFonts w:ascii="Times New Roman" w:hAnsi="Times New Roman" w:cs="Times New Roman"/>
          <w:sz w:val="24"/>
          <w:szCs w:val="24"/>
        </w:rPr>
        <w:t>period</w:t>
      </w:r>
      <w:r>
        <w:rPr>
          <w:rFonts w:ascii="Times New Roman" w:hAnsi="Times New Roman" w:cs="Times New Roman"/>
          <w:sz w:val="24"/>
          <w:szCs w:val="24"/>
        </w:rPr>
        <w:t xml:space="preserve"> </w:t>
      </w:r>
      <w:r w:rsidR="0055069A">
        <w:rPr>
          <w:rFonts w:ascii="Times New Roman" w:hAnsi="Times New Roman" w:cs="Times New Roman"/>
          <w:sz w:val="24"/>
          <w:szCs w:val="24"/>
        </w:rPr>
        <w:t>was</w:t>
      </w:r>
      <w:r w:rsidR="00100C7D">
        <w:rPr>
          <w:rFonts w:ascii="Times New Roman" w:hAnsi="Times New Roman" w:cs="Times New Roman"/>
          <w:sz w:val="24"/>
          <w:szCs w:val="24"/>
        </w:rPr>
        <w:t xml:space="preserve"> </w:t>
      </w:r>
      <w:r w:rsidR="008C61D3" w:rsidRPr="007F2023">
        <w:rPr>
          <w:rFonts w:ascii="Times New Roman" w:hAnsi="Times New Roman" w:cs="Times New Roman"/>
          <w:b/>
          <w:sz w:val="24"/>
          <w:szCs w:val="24"/>
        </w:rPr>
        <w:t>GH₵</w:t>
      </w:r>
      <w:r w:rsidR="00946AF8">
        <w:rPr>
          <w:rFonts w:ascii="Times New Roman" w:eastAsia="Times New Roman" w:hAnsi="Times New Roman" w:cs="Times New Roman"/>
          <w:b/>
          <w:color w:val="000000"/>
        </w:rPr>
        <w:t>153,652.20</w:t>
      </w:r>
      <w:r w:rsidR="00946AF8" w:rsidRPr="007F2023">
        <w:rPr>
          <w:rFonts w:ascii="Times New Roman" w:eastAsia="Times New Roman" w:hAnsi="Times New Roman" w:cs="Times New Roman"/>
          <w:b/>
          <w:color w:val="000000"/>
        </w:rPr>
        <w:t xml:space="preserve"> out</w:t>
      </w:r>
      <w:r w:rsidR="00B65031">
        <w:rPr>
          <w:rFonts w:ascii="Times New Roman" w:eastAsia="Times New Roman" w:hAnsi="Times New Roman" w:cs="Times New Roman"/>
          <w:color w:val="000000"/>
        </w:rPr>
        <w:t xml:space="preserve"> of the expected </w:t>
      </w:r>
      <w:r w:rsidR="008C61D3" w:rsidRPr="007F2023">
        <w:rPr>
          <w:rFonts w:ascii="Times New Roman" w:hAnsi="Times New Roman" w:cs="Times New Roman"/>
          <w:b/>
          <w:sz w:val="24"/>
          <w:szCs w:val="24"/>
        </w:rPr>
        <w:t>GH₵</w:t>
      </w:r>
      <w:r w:rsidR="00946AF8">
        <w:rPr>
          <w:rFonts w:ascii="Times New Roman" w:eastAsia="Times New Roman" w:hAnsi="Times New Roman" w:cs="Times New Roman"/>
          <w:b/>
          <w:color w:val="000000"/>
        </w:rPr>
        <w:t>97,75</w:t>
      </w:r>
      <w:r w:rsidR="00B65031" w:rsidRPr="007F2023">
        <w:rPr>
          <w:rFonts w:ascii="Times New Roman" w:eastAsia="Times New Roman" w:hAnsi="Times New Roman" w:cs="Times New Roman"/>
          <w:b/>
          <w:color w:val="000000"/>
        </w:rPr>
        <w:t>2.00</w:t>
      </w:r>
      <w:r w:rsidR="00EB03A1">
        <w:rPr>
          <w:rFonts w:ascii="Times New Roman" w:hAnsi="Times New Roman" w:cs="Times New Roman"/>
          <w:sz w:val="24"/>
          <w:szCs w:val="24"/>
        </w:rPr>
        <w:t xml:space="preserve"> representing </w:t>
      </w:r>
      <w:r w:rsidR="00946AF8">
        <w:rPr>
          <w:rFonts w:ascii="Times New Roman" w:eastAsia="Times New Roman" w:hAnsi="Times New Roman" w:cs="Times New Roman"/>
          <w:b/>
          <w:color w:val="000000"/>
        </w:rPr>
        <w:t>157</w:t>
      </w:r>
      <w:r w:rsidRPr="002B2280">
        <w:rPr>
          <w:rFonts w:ascii="Times New Roman" w:hAnsi="Times New Roman" w:cs="Times New Roman"/>
          <w:b/>
          <w:sz w:val="24"/>
          <w:szCs w:val="24"/>
        </w:rPr>
        <w:t>%</w:t>
      </w:r>
      <w:r w:rsidR="00946AF8">
        <w:rPr>
          <w:rFonts w:ascii="Times New Roman" w:hAnsi="Times New Roman" w:cs="Times New Roman"/>
          <w:sz w:val="24"/>
          <w:szCs w:val="24"/>
        </w:rPr>
        <w:t>,</w:t>
      </w:r>
      <w:r w:rsidR="001B3B57">
        <w:rPr>
          <w:rFonts w:ascii="Times New Roman" w:hAnsi="Times New Roman" w:cs="Times New Roman"/>
          <w:sz w:val="24"/>
          <w:szCs w:val="24"/>
        </w:rPr>
        <w:t xml:space="preserve"> </w:t>
      </w:r>
      <w:bookmarkStart w:id="41" w:name="_GoBack"/>
      <w:r w:rsidR="00B65031">
        <w:rPr>
          <w:rFonts w:ascii="Times New Roman" w:hAnsi="Times New Roman" w:cs="Times New Roman"/>
          <w:sz w:val="24"/>
          <w:szCs w:val="24"/>
        </w:rPr>
        <w:t xml:space="preserve">this is as a result </w:t>
      </w:r>
      <w:r w:rsidR="00946AF8">
        <w:rPr>
          <w:rFonts w:ascii="Times New Roman" w:hAnsi="Times New Roman" w:cs="Times New Roman"/>
          <w:sz w:val="24"/>
          <w:szCs w:val="24"/>
        </w:rPr>
        <w:t>of contracting the stone quarry to a private revenue collection company and also businesses paying their Business Operating Permit (BOP) before the year ended.</w:t>
      </w:r>
    </w:p>
    <w:bookmarkEnd w:id="41"/>
    <w:p w:rsidR="00B65031" w:rsidRPr="0044485D" w:rsidRDefault="00B65031" w:rsidP="005A5216">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With</w:t>
      </w:r>
      <w:r w:rsidR="004E5832">
        <w:rPr>
          <w:rFonts w:ascii="Times New Roman" w:eastAsia="Times New Roman" w:hAnsi="Times New Roman" w:cs="Times New Roman"/>
          <w:color w:val="000000"/>
          <w:sz w:val="24"/>
          <w:szCs w:val="24"/>
        </w:rPr>
        <w:t xml:space="preserve"> Donor fund</w:t>
      </w:r>
      <w:r w:rsidR="004A3D79">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z w:val="24"/>
          <w:szCs w:val="24"/>
        </w:rPr>
        <w:t xml:space="preserve">only </w:t>
      </w:r>
      <w:r w:rsidR="00946AF8">
        <w:rPr>
          <w:rFonts w:ascii="Times New Roman" w:eastAsia="Times New Roman" w:hAnsi="Times New Roman" w:cs="Times New Roman"/>
          <w:color w:val="000000"/>
          <w:sz w:val="24"/>
          <w:szCs w:val="24"/>
        </w:rPr>
        <w:t>a portion was received for MSHAP and the rest was not released.</w:t>
      </w:r>
    </w:p>
    <w:p w:rsidR="00946AF8" w:rsidRDefault="00946AF8" w:rsidP="00B65031">
      <w:pPr>
        <w:jc w:val="both"/>
        <w:rPr>
          <w:rFonts w:ascii="Times New Roman" w:eastAsia="Times New Roman" w:hAnsi="Times New Roman" w:cs="Times New Roman"/>
          <w:b/>
          <w:bCs/>
          <w:color w:val="000000"/>
          <w:sz w:val="24"/>
          <w:szCs w:val="24"/>
        </w:rPr>
      </w:pPr>
    </w:p>
    <w:p w:rsidR="00D539B1" w:rsidRDefault="00D539B1" w:rsidP="00B65031">
      <w:pPr>
        <w:jc w:val="both"/>
      </w:pPr>
      <w:r w:rsidRPr="00ED6037">
        <w:rPr>
          <w:rFonts w:ascii="Times New Roman" w:eastAsia="Times New Roman" w:hAnsi="Times New Roman" w:cs="Times New Roman"/>
          <w:b/>
          <w:bCs/>
          <w:color w:val="000000"/>
          <w:sz w:val="24"/>
          <w:szCs w:val="24"/>
        </w:rPr>
        <w:t>Revenue Heads and Sub-Heads Analysis</w:t>
      </w:r>
      <w:r w:rsidR="00B65031">
        <w:rPr>
          <w:rFonts w:ascii="Times New Roman" w:eastAsia="Times New Roman" w:hAnsi="Times New Roman" w:cs="Times New Roman"/>
          <w:b/>
          <w:bCs/>
          <w:color w:val="000000"/>
          <w:sz w:val="24"/>
          <w:szCs w:val="24"/>
        </w:rPr>
        <w:t>,</w:t>
      </w:r>
    </w:p>
    <w:tbl>
      <w:tblPr>
        <w:tblW w:w="989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800"/>
        <w:gridCol w:w="1609"/>
        <w:gridCol w:w="1631"/>
        <w:gridCol w:w="1435"/>
      </w:tblGrid>
      <w:tr w:rsidR="00D97690" w:rsidRPr="00D97690" w:rsidTr="00D97690">
        <w:trPr>
          <w:trHeight w:val="2010"/>
        </w:trPr>
        <w:tc>
          <w:tcPr>
            <w:tcW w:w="2070" w:type="dxa"/>
            <w:shd w:val="clear" w:color="auto" w:fill="auto"/>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IGF PERFORMANCE BY REVENUE HEADS</w:t>
            </w:r>
          </w:p>
        </w:tc>
        <w:tc>
          <w:tcPr>
            <w:tcW w:w="1350" w:type="dxa"/>
            <w:shd w:val="clear" w:color="auto" w:fill="auto"/>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 xml:space="preserve"> REVISED BUDGET FOR THE YEAR</w:t>
            </w:r>
          </w:p>
        </w:tc>
        <w:tc>
          <w:tcPr>
            <w:tcW w:w="1800" w:type="dxa"/>
            <w:shd w:val="clear" w:color="auto" w:fill="auto"/>
            <w:vAlign w:val="center"/>
            <w:hideMark/>
          </w:tcPr>
          <w:p w:rsidR="00D97690" w:rsidRPr="00D97690" w:rsidRDefault="00B56567" w:rsidP="00D97690">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QUARTERLY</w:t>
            </w:r>
            <w:r w:rsidR="00DA23D9">
              <w:rPr>
                <w:rFonts w:ascii="Times New Roman" w:eastAsia="Times New Roman" w:hAnsi="Times New Roman" w:cs="Times New Roman"/>
                <w:b/>
                <w:bCs/>
                <w:color w:val="000000"/>
              </w:rPr>
              <w:t xml:space="preserve"> </w:t>
            </w:r>
            <w:r w:rsidR="00D97690" w:rsidRPr="00D97690">
              <w:rPr>
                <w:rFonts w:ascii="Times New Roman" w:eastAsia="Times New Roman" w:hAnsi="Times New Roman" w:cs="Times New Roman"/>
                <w:b/>
                <w:bCs/>
                <w:color w:val="000000"/>
              </w:rPr>
              <w:t xml:space="preserve">BUDGETED REVENUE  </w:t>
            </w:r>
          </w:p>
        </w:tc>
        <w:tc>
          <w:tcPr>
            <w:tcW w:w="1609" w:type="dxa"/>
            <w:shd w:val="clear" w:color="auto" w:fill="auto"/>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ACTUAL REVENUE INFLOW (GHS)</w:t>
            </w:r>
          </w:p>
        </w:tc>
        <w:tc>
          <w:tcPr>
            <w:tcW w:w="1631" w:type="dxa"/>
            <w:shd w:val="clear" w:color="auto" w:fill="auto"/>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VARIANCE (GHS)</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PERFORMANCE PERCENTAGE (100%)</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RATES</w:t>
            </w:r>
          </w:p>
        </w:tc>
        <w:tc>
          <w:tcPr>
            <w:tcW w:w="135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90,000.00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22,500.00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34,000.00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11,500.00 </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151.11%</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LANDS</w:t>
            </w:r>
          </w:p>
        </w:tc>
        <w:tc>
          <w:tcPr>
            <w:tcW w:w="1350" w:type="dxa"/>
            <w:shd w:val="clear" w:color="000000" w:fill="FFFFFF"/>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46,100.00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11,525.00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34,768.90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23,243.90 </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301.68%</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RENT</w:t>
            </w:r>
          </w:p>
        </w:tc>
        <w:tc>
          <w:tcPr>
            <w:tcW w:w="135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10,000.00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2,500.00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1,280.00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(1,220.00)</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51.20%</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LICENSES</w:t>
            </w:r>
          </w:p>
        </w:tc>
        <w:tc>
          <w:tcPr>
            <w:tcW w:w="1350" w:type="dxa"/>
            <w:shd w:val="clear" w:color="000000" w:fill="FFFFFF"/>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81,192.00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20,298.00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44,800.00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24,502.00 </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220.71%</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FEES</w:t>
            </w:r>
          </w:p>
        </w:tc>
        <w:tc>
          <w:tcPr>
            <w:tcW w:w="135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147,700.00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36,925.00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37,913.30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988.30 </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102.68%</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FINES</w:t>
            </w:r>
          </w:p>
        </w:tc>
        <w:tc>
          <w:tcPr>
            <w:tcW w:w="1350" w:type="dxa"/>
            <w:shd w:val="clear" w:color="000000" w:fill="FFFFFF"/>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9,216.00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2,304.00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850.00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(1,454.00)</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36.89%</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MISCELLANEOUS</w:t>
            </w:r>
          </w:p>
        </w:tc>
        <w:tc>
          <w:tcPr>
            <w:tcW w:w="135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5,800.00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1,450.00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(1,450.00)</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0.00%</w:t>
            </w:r>
          </w:p>
        </w:tc>
      </w:tr>
      <w:tr w:rsidR="00D97690" w:rsidRPr="00D97690" w:rsidTr="00D97690">
        <w:trPr>
          <w:trHeight w:val="315"/>
        </w:trPr>
        <w:tc>
          <w:tcPr>
            <w:tcW w:w="207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INVESTMENTS</w:t>
            </w:r>
          </w:p>
        </w:tc>
        <w:tc>
          <w:tcPr>
            <w:tcW w:w="135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1,000.00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250.00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color w:val="000000"/>
              </w:rPr>
            </w:pPr>
            <w:r w:rsidRPr="00D97690">
              <w:rPr>
                <w:rFonts w:ascii="Times New Roman" w:eastAsia="Times New Roman" w:hAnsi="Times New Roman" w:cs="Times New Roman"/>
                <w:color w:val="000000"/>
              </w:rPr>
              <w:t xml:space="preserve">        (250.00)</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color w:val="000000"/>
              </w:rPr>
            </w:pPr>
            <w:r w:rsidRPr="00D97690">
              <w:rPr>
                <w:rFonts w:ascii="Times New Roman" w:eastAsia="Times New Roman" w:hAnsi="Times New Roman" w:cs="Times New Roman"/>
                <w:color w:val="000000"/>
              </w:rPr>
              <w:t>0.00%</w:t>
            </w:r>
          </w:p>
        </w:tc>
      </w:tr>
      <w:tr w:rsidR="00D97690" w:rsidRPr="00D97690" w:rsidTr="00D97690">
        <w:trPr>
          <w:trHeight w:val="330"/>
        </w:trPr>
        <w:tc>
          <w:tcPr>
            <w:tcW w:w="2070" w:type="dxa"/>
            <w:shd w:val="clear" w:color="000000" w:fill="FFFFFF"/>
            <w:noWrap/>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sz w:val="24"/>
                <w:szCs w:val="24"/>
              </w:rPr>
            </w:pPr>
            <w:r w:rsidRPr="00D97690">
              <w:rPr>
                <w:rFonts w:ascii="Times New Roman" w:eastAsia="Times New Roman" w:hAnsi="Times New Roman" w:cs="Times New Roman"/>
                <w:b/>
                <w:bCs/>
                <w:color w:val="000000"/>
                <w:sz w:val="24"/>
                <w:szCs w:val="24"/>
              </w:rPr>
              <w:t>TOTAL</w:t>
            </w:r>
          </w:p>
        </w:tc>
        <w:tc>
          <w:tcPr>
            <w:tcW w:w="1350"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 xml:space="preserve">    391,008.00 </w:t>
            </w:r>
          </w:p>
        </w:tc>
        <w:tc>
          <w:tcPr>
            <w:tcW w:w="1800"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b/>
                <w:color w:val="000000"/>
              </w:rPr>
            </w:pPr>
            <w:r w:rsidRPr="00D97690">
              <w:rPr>
                <w:rFonts w:ascii="Times New Roman" w:eastAsia="Times New Roman" w:hAnsi="Times New Roman" w:cs="Times New Roman"/>
                <w:b/>
                <w:color w:val="000000"/>
              </w:rPr>
              <w:t xml:space="preserve">        97,752.00 </w:t>
            </w:r>
          </w:p>
        </w:tc>
        <w:tc>
          <w:tcPr>
            <w:tcW w:w="1609"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 xml:space="preserve">   153,612.20 </w:t>
            </w:r>
          </w:p>
        </w:tc>
        <w:tc>
          <w:tcPr>
            <w:tcW w:w="1631" w:type="dxa"/>
            <w:shd w:val="clear" w:color="auto" w:fill="auto"/>
            <w:noWrap/>
            <w:vAlign w:val="center"/>
            <w:hideMark/>
          </w:tcPr>
          <w:p w:rsidR="00D97690" w:rsidRPr="00D97690" w:rsidRDefault="00D97690" w:rsidP="00D97690">
            <w:pPr>
              <w:spacing w:after="0" w:line="240" w:lineRule="auto"/>
              <w:jc w:val="center"/>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 xml:space="preserve">    55,860.20 </w:t>
            </w:r>
          </w:p>
        </w:tc>
        <w:tc>
          <w:tcPr>
            <w:tcW w:w="1435" w:type="dxa"/>
            <w:shd w:val="clear" w:color="auto" w:fill="auto"/>
            <w:vAlign w:val="center"/>
            <w:hideMark/>
          </w:tcPr>
          <w:p w:rsidR="00D97690" w:rsidRPr="00D97690" w:rsidRDefault="00D97690" w:rsidP="00D97690">
            <w:pPr>
              <w:spacing w:after="0" w:line="240" w:lineRule="auto"/>
              <w:jc w:val="right"/>
              <w:rPr>
                <w:rFonts w:ascii="Times New Roman" w:eastAsia="Times New Roman" w:hAnsi="Times New Roman" w:cs="Times New Roman"/>
                <w:b/>
                <w:bCs/>
                <w:color w:val="000000"/>
              </w:rPr>
            </w:pPr>
            <w:r w:rsidRPr="00D97690">
              <w:rPr>
                <w:rFonts w:ascii="Times New Roman" w:eastAsia="Times New Roman" w:hAnsi="Times New Roman" w:cs="Times New Roman"/>
                <w:b/>
                <w:bCs/>
                <w:color w:val="000000"/>
              </w:rPr>
              <w:t>157.14%</w:t>
            </w:r>
          </w:p>
        </w:tc>
      </w:tr>
    </w:tbl>
    <w:p w:rsidR="007029F8" w:rsidRDefault="007029F8" w:rsidP="00DB3BFF"/>
    <w:p w:rsidR="00D97690" w:rsidRDefault="00D97690" w:rsidP="00DB3BFF"/>
    <w:p w:rsidR="00D97690" w:rsidRDefault="00D97690" w:rsidP="00DB3BFF"/>
    <w:p w:rsidR="00D97690" w:rsidRDefault="00D97690" w:rsidP="00DB3BFF"/>
    <w:p w:rsidR="00D97690" w:rsidRDefault="00D97690" w:rsidP="00DB3BFF"/>
    <w:tbl>
      <w:tblPr>
        <w:tblW w:w="8392" w:type="dxa"/>
        <w:tblLook w:val="04A0" w:firstRow="1" w:lastRow="0" w:firstColumn="1" w:lastColumn="0" w:noHBand="0" w:noVBand="1"/>
      </w:tblPr>
      <w:tblGrid>
        <w:gridCol w:w="1176"/>
        <w:gridCol w:w="976"/>
        <w:gridCol w:w="976"/>
        <w:gridCol w:w="1416"/>
        <w:gridCol w:w="1276"/>
        <w:gridCol w:w="1476"/>
        <w:gridCol w:w="1296"/>
      </w:tblGrid>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Calibri" w:eastAsia="Times New Roman" w:hAnsi="Calibri" w:cs="Calibri"/>
                <w:color w:val="000000"/>
              </w:rPr>
            </w:pPr>
            <w:r w:rsidRPr="006A10C4">
              <w:rPr>
                <w:rFonts w:ascii="Calibri" w:eastAsia="Times New Roman" w:hAnsi="Calibri" w:cs="Calibri"/>
                <w:noProof/>
                <w:color w:val="000000"/>
              </w:rPr>
              <w:drawing>
                <wp:anchor distT="0" distB="0" distL="114300" distR="114300" simplePos="0" relativeHeight="251659264" behindDoc="0" locked="0" layoutInCell="1" allowOverlap="1">
                  <wp:simplePos x="0" y="0"/>
                  <wp:positionH relativeFrom="column">
                    <wp:posOffset>304800</wp:posOffset>
                  </wp:positionH>
                  <wp:positionV relativeFrom="paragraph">
                    <wp:posOffset>57150</wp:posOffset>
                  </wp:positionV>
                  <wp:extent cx="4591050" cy="3114675"/>
                  <wp:effectExtent l="0" t="0" r="0"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6A10C4" w:rsidRPr="006A10C4">
              <w:trPr>
                <w:trHeight w:val="300"/>
                <w:tblCellSpacing w:w="0" w:type="dxa"/>
              </w:trPr>
              <w:tc>
                <w:tcPr>
                  <w:tcW w:w="960"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Calibri" w:eastAsia="Times New Roman" w:hAnsi="Calibri" w:cs="Calibri"/>
                      <w:color w:val="000000"/>
                    </w:rPr>
                  </w:pPr>
                </w:p>
              </w:tc>
            </w:tr>
          </w:tbl>
          <w:p w:rsidR="006A10C4" w:rsidRPr="006A10C4" w:rsidRDefault="006A10C4" w:rsidP="006A10C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r w:rsidR="006A10C4" w:rsidRPr="006A10C4" w:rsidTr="006A10C4">
        <w:trPr>
          <w:trHeight w:val="300"/>
        </w:trPr>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rsidR="006A10C4" w:rsidRPr="006A10C4" w:rsidRDefault="006A10C4" w:rsidP="006A10C4">
            <w:pPr>
              <w:spacing w:after="0" w:line="240" w:lineRule="auto"/>
              <w:rPr>
                <w:rFonts w:ascii="Times New Roman" w:eastAsia="Times New Roman" w:hAnsi="Times New Roman" w:cs="Times New Roman"/>
                <w:sz w:val="20"/>
                <w:szCs w:val="20"/>
              </w:rPr>
            </w:pPr>
          </w:p>
        </w:tc>
      </w:tr>
    </w:tbl>
    <w:p w:rsidR="006A10C4" w:rsidRDefault="006A10C4" w:rsidP="000E19C1">
      <w:pPr>
        <w:spacing w:line="480" w:lineRule="auto"/>
        <w:jc w:val="both"/>
        <w:rPr>
          <w:rFonts w:ascii="Times New Roman" w:hAnsi="Times New Roman" w:cs="Times New Roman"/>
          <w:b/>
          <w:sz w:val="24"/>
          <w:szCs w:val="24"/>
        </w:rPr>
      </w:pPr>
    </w:p>
    <w:p w:rsidR="000E19C1" w:rsidRPr="00C1398C" w:rsidRDefault="00C34E08" w:rsidP="000E19C1">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ANALYSIS OF IGF REVENUE DATA FOR </w:t>
      </w:r>
      <w:r w:rsidR="005013F9">
        <w:rPr>
          <w:rFonts w:ascii="Times New Roman" w:hAnsi="Times New Roman" w:cs="Times New Roman"/>
          <w:b/>
          <w:sz w:val="24"/>
          <w:szCs w:val="24"/>
        </w:rPr>
        <w:t xml:space="preserve">FOURTH QUARTER </w:t>
      </w:r>
      <w:r>
        <w:rPr>
          <w:rFonts w:ascii="Times New Roman" w:hAnsi="Times New Roman" w:cs="Times New Roman"/>
          <w:b/>
          <w:sz w:val="24"/>
          <w:szCs w:val="24"/>
        </w:rPr>
        <w:t>2021</w:t>
      </w:r>
    </w:p>
    <w:p w:rsidR="000E19C1" w:rsidRDefault="006A10C4" w:rsidP="00C34E0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Licenses</w:t>
      </w:r>
      <w:r w:rsidR="00C34E08">
        <w:rPr>
          <w:rFonts w:ascii="Times New Roman" w:hAnsi="Times New Roman" w:cs="Times New Roman"/>
          <w:sz w:val="24"/>
          <w:szCs w:val="24"/>
        </w:rPr>
        <w:t xml:space="preserve"> had th</w:t>
      </w:r>
      <w:r w:rsidR="005013F9">
        <w:rPr>
          <w:rFonts w:ascii="Times New Roman" w:hAnsi="Times New Roman" w:cs="Times New Roman"/>
          <w:sz w:val="24"/>
          <w:szCs w:val="24"/>
        </w:rPr>
        <w:t>e highest collection due to</w:t>
      </w:r>
      <w:r w:rsidR="00B56567">
        <w:rPr>
          <w:rFonts w:ascii="Times New Roman" w:hAnsi="Times New Roman" w:cs="Times New Roman"/>
          <w:sz w:val="24"/>
          <w:szCs w:val="24"/>
        </w:rPr>
        <w:t xml:space="preserve"> </w:t>
      </w:r>
      <w:r w:rsidR="00B56567">
        <w:rPr>
          <w:rFonts w:ascii="Times New Roman" w:hAnsi="Times New Roman" w:cs="Times New Roman"/>
          <w:sz w:val="24"/>
          <w:szCs w:val="24"/>
        </w:rPr>
        <w:t>a private company</w:t>
      </w:r>
      <w:r w:rsidR="00B56567">
        <w:rPr>
          <w:rFonts w:ascii="Times New Roman" w:hAnsi="Times New Roman" w:cs="Times New Roman"/>
          <w:sz w:val="24"/>
          <w:szCs w:val="24"/>
        </w:rPr>
        <w:t xml:space="preserve"> collecting on behalf of the Assembly at the Stone Quarry.</w:t>
      </w:r>
    </w:p>
    <w:p w:rsidR="00B56567" w:rsidRDefault="00B56567" w:rsidP="00C34E0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Rent performed poorly due to lack of collection</w:t>
      </w:r>
    </w:p>
    <w:p w:rsidR="00B56567" w:rsidRPr="00C34E08" w:rsidRDefault="00B56567" w:rsidP="00C34E0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Investment performed badly because the Assembly Grader was down. </w:t>
      </w:r>
    </w:p>
    <w:p w:rsidR="002D2D90" w:rsidRDefault="002D2D90" w:rsidP="00B56567">
      <w:pPr>
        <w:pStyle w:val="ListParagraph"/>
        <w:spacing w:line="480" w:lineRule="auto"/>
        <w:jc w:val="both"/>
        <w:rPr>
          <w:rFonts w:ascii="Times New Roman" w:hAnsi="Times New Roman" w:cs="Times New Roman"/>
          <w:sz w:val="24"/>
          <w:szCs w:val="24"/>
        </w:rPr>
      </w:pPr>
    </w:p>
    <w:p w:rsidR="00455685" w:rsidRPr="00B56567" w:rsidRDefault="00455685" w:rsidP="00B56567">
      <w:pPr>
        <w:spacing w:line="480" w:lineRule="auto"/>
        <w:jc w:val="both"/>
        <w:rPr>
          <w:rFonts w:ascii="Times New Roman" w:hAnsi="Times New Roman" w:cs="Times New Roman"/>
          <w:sz w:val="24"/>
          <w:szCs w:val="24"/>
        </w:rPr>
      </w:pPr>
    </w:p>
    <w:p w:rsidR="00FE257F" w:rsidRDefault="00FE257F" w:rsidP="00DB3BFF">
      <w:pPr>
        <w:spacing w:line="360" w:lineRule="auto"/>
        <w:jc w:val="both"/>
        <w:rPr>
          <w:rFonts w:ascii="Times New Roman" w:hAnsi="Times New Roman" w:cs="Times New Roman"/>
          <w:b/>
          <w:sz w:val="24"/>
          <w:szCs w:val="24"/>
        </w:rPr>
      </w:pPr>
    </w:p>
    <w:p w:rsidR="00FE257F" w:rsidRDefault="00FE257F" w:rsidP="00DB3BFF">
      <w:pPr>
        <w:spacing w:line="360" w:lineRule="auto"/>
        <w:jc w:val="both"/>
        <w:rPr>
          <w:rFonts w:ascii="Times New Roman" w:hAnsi="Times New Roman" w:cs="Times New Roman"/>
          <w:b/>
          <w:sz w:val="24"/>
          <w:szCs w:val="24"/>
        </w:rPr>
      </w:pPr>
    </w:p>
    <w:p w:rsidR="00FE257F" w:rsidRDefault="00FE257F" w:rsidP="00DB3BFF">
      <w:pPr>
        <w:spacing w:line="360" w:lineRule="auto"/>
        <w:jc w:val="both"/>
        <w:rPr>
          <w:rFonts w:ascii="Times New Roman" w:hAnsi="Times New Roman" w:cs="Times New Roman"/>
          <w:b/>
          <w:sz w:val="24"/>
          <w:szCs w:val="24"/>
        </w:rPr>
      </w:pPr>
    </w:p>
    <w:p w:rsidR="00DE404D" w:rsidRPr="00FF43A8" w:rsidRDefault="000E6C61" w:rsidP="00DB3BFF">
      <w:pPr>
        <w:spacing w:line="360" w:lineRule="auto"/>
        <w:jc w:val="both"/>
        <w:rPr>
          <w:rFonts w:ascii="Times New Roman" w:hAnsi="Times New Roman" w:cs="Times New Roman"/>
          <w:b/>
          <w:sz w:val="24"/>
          <w:szCs w:val="24"/>
        </w:rPr>
      </w:pPr>
      <w:r w:rsidRPr="00201A8F">
        <w:rPr>
          <w:rFonts w:ascii="Times New Roman" w:hAnsi="Times New Roman" w:cs="Times New Roman"/>
          <w:b/>
          <w:sz w:val="24"/>
          <w:szCs w:val="24"/>
        </w:rPr>
        <w:t>Table 3.3</w:t>
      </w:r>
      <w:r w:rsidR="002D2D90" w:rsidRPr="00201A8F">
        <w:rPr>
          <w:rFonts w:ascii="Times New Roman" w:hAnsi="Times New Roman" w:cs="Times New Roman"/>
          <w:b/>
          <w:sz w:val="24"/>
          <w:szCs w:val="24"/>
        </w:rPr>
        <w:t>:</w:t>
      </w:r>
      <w:r w:rsidR="002D2D90" w:rsidRPr="006F7656">
        <w:rPr>
          <w:rFonts w:ascii="Times New Roman" w:hAnsi="Times New Roman" w:cs="Times New Roman"/>
          <w:sz w:val="24"/>
          <w:szCs w:val="24"/>
        </w:rPr>
        <w:t xml:space="preserve"> </w:t>
      </w:r>
      <w:r w:rsidR="00C34E08">
        <w:rPr>
          <w:rFonts w:ascii="Times New Roman" w:hAnsi="Times New Roman" w:cs="Times New Roman"/>
          <w:b/>
          <w:sz w:val="24"/>
          <w:szCs w:val="24"/>
        </w:rPr>
        <w:t>COMPARISON OF 2020/</w:t>
      </w:r>
      <w:r w:rsidR="00201A8F">
        <w:rPr>
          <w:rFonts w:ascii="Times New Roman" w:hAnsi="Times New Roman" w:cs="Times New Roman"/>
          <w:b/>
          <w:sz w:val="24"/>
          <w:szCs w:val="24"/>
        </w:rPr>
        <w:t xml:space="preserve">2021 IGF QUARTERLY PERFORMANCE </w:t>
      </w:r>
    </w:p>
    <w:tbl>
      <w:tblPr>
        <w:tblW w:w="7020" w:type="dxa"/>
        <w:tblInd w:w="-10" w:type="dxa"/>
        <w:tblLook w:val="04A0" w:firstRow="1" w:lastRow="0" w:firstColumn="1" w:lastColumn="0" w:noHBand="0" w:noVBand="1"/>
      </w:tblPr>
      <w:tblGrid>
        <w:gridCol w:w="1983"/>
        <w:gridCol w:w="1480"/>
        <w:gridCol w:w="1400"/>
        <w:gridCol w:w="1340"/>
        <w:gridCol w:w="1176"/>
      </w:tblGrid>
      <w:tr w:rsidR="00800F30" w:rsidRPr="00800F30" w:rsidTr="00800F30">
        <w:trPr>
          <w:trHeight w:val="645"/>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Items</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Budget 2020</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Actual-2020</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Budget 2021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Actual-2021</w:t>
            </w:r>
          </w:p>
        </w:tc>
      </w:tr>
      <w:tr w:rsidR="00800F30" w:rsidRPr="00800F30" w:rsidTr="00800F30">
        <w:trPr>
          <w:trHeight w:val="330"/>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800F30" w:rsidRPr="00800F30" w:rsidRDefault="00800F30" w:rsidP="00800F30">
            <w:pPr>
              <w:spacing w:after="0" w:line="240" w:lineRule="auto"/>
              <w:rPr>
                <w:rFonts w:ascii="Times New Roman" w:eastAsia="Times New Roman" w:hAnsi="Times New Roman" w:cs="Times New Roman"/>
                <w:color w:val="000000"/>
                <w:sz w:val="24"/>
                <w:szCs w:val="24"/>
              </w:rPr>
            </w:pPr>
          </w:p>
        </w:tc>
        <w:tc>
          <w:tcPr>
            <w:tcW w:w="148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OCT-DEC</w:t>
            </w:r>
          </w:p>
        </w:tc>
        <w:tc>
          <w:tcPr>
            <w:tcW w:w="140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OCT-DEC</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OCT-DEC</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OCT-DEC</w:t>
            </w:r>
          </w:p>
        </w:tc>
      </w:tr>
      <w:tr w:rsidR="00800F30" w:rsidRPr="00800F30" w:rsidTr="00800F30">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Rates </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22,500.00</w:t>
            </w:r>
          </w:p>
        </w:tc>
        <w:tc>
          <w:tcPr>
            <w:tcW w:w="140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22,500.00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34,000.00</w:t>
            </w:r>
          </w:p>
        </w:tc>
      </w:tr>
      <w:tr w:rsidR="00800F30" w:rsidRPr="00800F30" w:rsidTr="00800F30">
        <w:trPr>
          <w:trHeight w:val="64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Lands &amp; royalties</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24,000.00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11,525.00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34,768.90</w:t>
            </w:r>
          </w:p>
        </w:tc>
      </w:tr>
      <w:tr w:rsidR="00800F30" w:rsidRPr="00800F30" w:rsidTr="00800F30">
        <w:trPr>
          <w:trHeight w:val="96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Rent of land, building &amp;houses</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10,200.00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2,500.00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1,280.00</w:t>
            </w:r>
          </w:p>
        </w:tc>
      </w:tr>
      <w:tr w:rsidR="00800F30" w:rsidRPr="00800F30" w:rsidTr="00800F30">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Licenses</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25,040.00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17,520.00</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20,298.00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44,800.00</w:t>
            </w:r>
          </w:p>
        </w:tc>
      </w:tr>
      <w:tr w:rsidR="00800F30" w:rsidRPr="00800F30" w:rsidTr="00800F30">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Fees</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30,750.00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55,844.10</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36,925.00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37,913.30</w:t>
            </w:r>
          </w:p>
        </w:tc>
      </w:tr>
      <w:tr w:rsidR="00800F30" w:rsidRPr="00800F30" w:rsidTr="00800F30">
        <w:trPr>
          <w:trHeight w:val="96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Fines, penalties-forfeits</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4,920.00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34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2,304.00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850.00 </w:t>
            </w:r>
          </w:p>
        </w:tc>
      </w:tr>
      <w:tr w:rsidR="00800F30" w:rsidRPr="00800F30" w:rsidTr="00800F30">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Investment </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2,400.00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250.00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w:t>
            </w:r>
          </w:p>
        </w:tc>
      </w:tr>
      <w:tr w:rsidR="00800F30" w:rsidRPr="00800F30" w:rsidTr="00800F30">
        <w:trPr>
          <w:trHeight w:val="64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Misc./unidentified rev.</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 xml:space="preserve">                   -   </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1,450.00</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sz w:val="24"/>
                <w:szCs w:val="24"/>
              </w:rPr>
            </w:pPr>
            <w:r w:rsidRPr="00800F30">
              <w:rPr>
                <w:rFonts w:ascii="Times New Roman" w:eastAsia="Times New Roman" w:hAnsi="Times New Roman" w:cs="Times New Roman"/>
                <w:color w:val="000000"/>
                <w:sz w:val="24"/>
                <w:szCs w:val="24"/>
              </w:rPr>
              <w:t>-</w:t>
            </w:r>
          </w:p>
        </w:tc>
      </w:tr>
      <w:tr w:rsidR="00800F30" w:rsidRPr="00800F30" w:rsidTr="00800F30">
        <w:trPr>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both"/>
              <w:rPr>
                <w:rFonts w:ascii="Times New Roman" w:eastAsia="Times New Roman" w:hAnsi="Times New Roman" w:cs="Times New Roman"/>
                <w:b/>
                <w:bCs/>
                <w:color w:val="000000"/>
                <w:sz w:val="24"/>
                <w:szCs w:val="24"/>
              </w:rPr>
            </w:pPr>
            <w:r w:rsidRPr="00800F30">
              <w:rPr>
                <w:rFonts w:ascii="Times New Roman" w:eastAsia="Times New Roman" w:hAnsi="Times New Roman" w:cs="Times New Roman"/>
                <w:b/>
                <w:bCs/>
                <w:color w:val="000000"/>
                <w:sz w:val="24"/>
                <w:szCs w:val="24"/>
              </w:rPr>
              <w:t>Total</w:t>
            </w:r>
          </w:p>
        </w:tc>
        <w:tc>
          <w:tcPr>
            <w:tcW w:w="148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sz w:val="24"/>
                <w:szCs w:val="24"/>
              </w:rPr>
            </w:pPr>
            <w:r w:rsidRPr="00800F30">
              <w:rPr>
                <w:rFonts w:ascii="Times New Roman" w:eastAsia="Times New Roman" w:hAnsi="Times New Roman" w:cs="Times New Roman"/>
                <w:b/>
                <w:bCs/>
                <w:color w:val="000000"/>
                <w:sz w:val="24"/>
                <w:szCs w:val="24"/>
              </w:rPr>
              <w:t>119,810.00</w:t>
            </w:r>
          </w:p>
        </w:tc>
        <w:tc>
          <w:tcPr>
            <w:tcW w:w="1400" w:type="dxa"/>
            <w:tcBorders>
              <w:top w:val="nil"/>
              <w:left w:val="nil"/>
              <w:bottom w:val="single" w:sz="8" w:space="0" w:color="auto"/>
              <w:right w:val="single" w:sz="8" w:space="0" w:color="auto"/>
            </w:tcBorders>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b/>
                <w:bCs/>
                <w:color w:val="000000"/>
                <w:sz w:val="24"/>
                <w:szCs w:val="24"/>
              </w:rPr>
            </w:pPr>
            <w:r w:rsidRPr="00800F30">
              <w:rPr>
                <w:rFonts w:ascii="Times New Roman" w:eastAsia="Times New Roman" w:hAnsi="Times New Roman" w:cs="Times New Roman"/>
                <w:b/>
                <w:bCs/>
                <w:color w:val="000000"/>
                <w:sz w:val="24"/>
                <w:szCs w:val="24"/>
              </w:rPr>
              <w:t xml:space="preserve">     73,364.10 </w:t>
            </w:r>
          </w:p>
        </w:tc>
        <w:tc>
          <w:tcPr>
            <w:tcW w:w="13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sz w:val="24"/>
                <w:szCs w:val="24"/>
              </w:rPr>
            </w:pPr>
            <w:r w:rsidRPr="00800F30">
              <w:rPr>
                <w:rFonts w:ascii="Times New Roman" w:eastAsia="Times New Roman" w:hAnsi="Times New Roman" w:cs="Times New Roman"/>
                <w:b/>
                <w:bCs/>
                <w:color w:val="000000"/>
                <w:sz w:val="24"/>
                <w:szCs w:val="24"/>
              </w:rPr>
              <w:t>143,774.49</w:t>
            </w:r>
          </w:p>
        </w:tc>
        <w:tc>
          <w:tcPr>
            <w:tcW w:w="1240" w:type="dxa"/>
            <w:tcBorders>
              <w:top w:val="nil"/>
              <w:left w:val="nil"/>
              <w:bottom w:val="single" w:sz="8" w:space="0" w:color="auto"/>
              <w:right w:val="single" w:sz="8" w:space="0" w:color="auto"/>
            </w:tcBorders>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sz w:val="24"/>
                <w:szCs w:val="24"/>
              </w:rPr>
            </w:pPr>
            <w:r w:rsidRPr="00800F30">
              <w:rPr>
                <w:rFonts w:ascii="Times New Roman" w:eastAsia="Times New Roman" w:hAnsi="Times New Roman" w:cs="Times New Roman"/>
                <w:b/>
                <w:bCs/>
                <w:color w:val="000000"/>
                <w:sz w:val="24"/>
                <w:szCs w:val="24"/>
              </w:rPr>
              <w:t>71,573.46</w:t>
            </w:r>
          </w:p>
        </w:tc>
      </w:tr>
    </w:tbl>
    <w:p w:rsidR="001A1AAD" w:rsidRDefault="001A1AAD" w:rsidP="00DB3BFF"/>
    <w:p w:rsidR="006D40D8" w:rsidRPr="004663C0" w:rsidRDefault="001A1AAD" w:rsidP="00DB3BFF">
      <w:pPr>
        <w:rPr>
          <w:rFonts w:ascii="Times New Roman" w:hAnsi="Times New Roman" w:cs="Times New Roman"/>
          <w:b/>
          <w:sz w:val="24"/>
          <w:u w:val="single"/>
        </w:rPr>
      </w:pPr>
      <w:r w:rsidRPr="004663C0">
        <w:rPr>
          <w:rFonts w:ascii="Times New Roman" w:hAnsi="Times New Roman" w:cs="Times New Roman"/>
          <w:sz w:val="24"/>
        </w:rPr>
        <w:t xml:space="preserve"> </w:t>
      </w:r>
      <w:r w:rsidRPr="004663C0">
        <w:rPr>
          <w:rFonts w:ascii="Times New Roman" w:hAnsi="Times New Roman" w:cs="Times New Roman"/>
          <w:b/>
          <w:sz w:val="24"/>
          <w:u w:val="single"/>
        </w:rPr>
        <w:t>RE</w:t>
      </w:r>
      <w:r w:rsidR="00AE6D55" w:rsidRPr="004663C0">
        <w:rPr>
          <w:rFonts w:ascii="Times New Roman" w:hAnsi="Times New Roman" w:cs="Times New Roman"/>
          <w:b/>
          <w:sz w:val="24"/>
          <w:u w:val="single"/>
        </w:rPr>
        <w:t>VENUE ANALYS</w:t>
      </w:r>
      <w:r w:rsidR="0013409A" w:rsidRPr="004663C0">
        <w:rPr>
          <w:rFonts w:ascii="Times New Roman" w:hAnsi="Times New Roman" w:cs="Times New Roman"/>
          <w:b/>
          <w:sz w:val="24"/>
          <w:u w:val="single"/>
        </w:rPr>
        <w:t>IS</w:t>
      </w:r>
      <w:r w:rsidR="004F61E2">
        <w:rPr>
          <w:rFonts w:ascii="Times New Roman" w:hAnsi="Times New Roman" w:cs="Times New Roman"/>
          <w:b/>
          <w:sz w:val="24"/>
          <w:u w:val="single"/>
        </w:rPr>
        <w:t xml:space="preserve"> FOR 2020/2021 IGF 4</w:t>
      </w:r>
      <w:r w:rsidR="004F61E2">
        <w:rPr>
          <w:rFonts w:ascii="Times New Roman" w:hAnsi="Times New Roman" w:cs="Times New Roman"/>
          <w:b/>
          <w:sz w:val="24"/>
          <w:u w:val="single"/>
          <w:vertAlign w:val="superscript"/>
        </w:rPr>
        <w:t>th</w:t>
      </w:r>
      <w:r w:rsidR="00AE6D55" w:rsidRPr="004663C0">
        <w:rPr>
          <w:rFonts w:ascii="Times New Roman" w:hAnsi="Times New Roman" w:cs="Times New Roman"/>
          <w:b/>
          <w:sz w:val="24"/>
          <w:u w:val="single"/>
        </w:rPr>
        <w:t xml:space="preserve"> </w:t>
      </w:r>
      <w:r w:rsidRPr="004663C0">
        <w:rPr>
          <w:rFonts w:ascii="Times New Roman" w:hAnsi="Times New Roman" w:cs="Times New Roman"/>
          <w:b/>
          <w:sz w:val="24"/>
          <w:u w:val="single"/>
        </w:rPr>
        <w:t>QUARTER PERFORMANCE</w:t>
      </w:r>
    </w:p>
    <w:p w:rsidR="001A1AAD" w:rsidRPr="004663C0" w:rsidRDefault="004F61E2" w:rsidP="00DB3BFF">
      <w:pPr>
        <w:rPr>
          <w:rFonts w:ascii="Times New Roman" w:hAnsi="Times New Roman" w:cs="Times New Roman"/>
          <w:sz w:val="24"/>
        </w:rPr>
      </w:pPr>
      <w:r>
        <w:rPr>
          <w:rFonts w:ascii="Times New Roman" w:hAnsi="Times New Roman" w:cs="Times New Roman"/>
          <w:sz w:val="24"/>
        </w:rPr>
        <w:t>On the whole, 2020 4</w:t>
      </w:r>
      <w:r>
        <w:rPr>
          <w:rFonts w:ascii="Times New Roman" w:hAnsi="Times New Roman" w:cs="Times New Roman"/>
          <w:sz w:val="24"/>
          <w:vertAlign w:val="superscript"/>
        </w:rPr>
        <w:t>th</w:t>
      </w:r>
      <w:r w:rsidR="00AE6D55" w:rsidRPr="004663C0">
        <w:rPr>
          <w:rFonts w:ascii="Times New Roman" w:hAnsi="Times New Roman" w:cs="Times New Roman"/>
          <w:sz w:val="24"/>
          <w:vertAlign w:val="superscript"/>
        </w:rPr>
        <w:t xml:space="preserve"> </w:t>
      </w:r>
      <w:r w:rsidR="001A1AAD" w:rsidRPr="004663C0">
        <w:rPr>
          <w:rFonts w:ascii="Times New Roman" w:hAnsi="Times New Roman" w:cs="Times New Roman"/>
          <w:sz w:val="24"/>
        </w:rPr>
        <w:t>quarter revenue collection was better than 2021.</w:t>
      </w:r>
    </w:p>
    <w:p w:rsidR="001A1AAD" w:rsidRPr="004663C0" w:rsidRDefault="001A1AAD" w:rsidP="00DB3BFF">
      <w:pPr>
        <w:rPr>
          <w:rFonts w:ascii="Times New Roman" w:hAnsi="Times New Roman" w:cs="Times New Roman"/>
          <w:sz w:val="24"/>
        </w:rPr>
      </w:pPr>
      <w:r w:rsidRPr="004663C0">
        <w:rPr>
          <w:rFonts w:ascii="Times New Roman" w:hAnsi="Times New Roman" w:cs="Times New Roman"/>
          <w:sz w:val="24"/>
        </w:rPr>
        <w:t>From the table above, we</w:t>
      </w:r>
      <w:r w:rsidR="00AE6D55" w:rsidRPr="004663C0">
        <w:rPr>
          <w:rFonts w:ascii="Times New Roman" w:hAnsi="Times New Roman" w:cs="Times New Roman"/>
          <w:sz w:val="24"/>
        </w:rPr>
        <w:t xml:space="preserve"> can see that </w:t>
      </w:r>
      <w:r w:rsidR="004F61E2">
        <w:rPr>
          <w:rFonts w:ascii="Times New Roman" w:hAnsi="Times New Roman" w:cs="Times New Roman"/>
          <w:sz w:val="24"/>
        </w:rPr>
        <w:t>2020</w:t>
      </w:r>
      <w:r w:rsidR="00800F30">
        <w:rPr>
          <w:rFonts w:ascii="Times New Roman" w:hAnsi="Times New Roman" w:cs="Times New Roman"/>
          <w:sz w:val="24"/>
        </w:rPr>
        <w:t xml:space="preserve"> fees were better than that of 2021. R</w:t>
      </w:r>
      <w:r w:rsidR="00AE6D55" w:rsidRPr="004663C0">
        <w:rPr>
          <w:rFonts w:ascii="Times New Roman" w:hAnsi="Times New Roman" w:cs="Times New Roman"/>
          <w:sz w:val="24"/>
        </w:rPr>
        <w:t>ates</w:t>
      </w:r>
      <w:r w:rsidR="00800F30">
        <w:rPr>
          <w:rFonts w:ascii="Times New Roman" w:hAnsi="Times New Roman" w:cs="Times New Roman"/>
          <w:sz w:val="24"/>
        </w:rPr>
        <w:t>,</w:t>
      </w:r>
      <w:r w:rsidR="0092330A" w:rsidRPr="004663C0">
        <w:rPr>
          <w:rFonts w:ascii="Times New Roman" w:hAnsi="Times New Roman" w:cs="Times New Roman"/>
          <w:sz w:val="24"/>
        </w:rPr>
        <w:t xml:space="preserve"> lands and </w:t>
      </w:r>
      <w:r w:rsidR="004F61E2" w:rsidRPr="004663C0">
        <w:rPr>
          <w:rFonts w:ascii="Times New Roman" w:hAnsi="Times New Roman" w:cs="Times New Roman"/>
          <w:sz w:val="24"/>
        </w:rPr>
        <w:t>royalties</w:t>
      </w:r>
      <w:r w:rsidR="004F61E2">
        <w:rPr>
          <w:rFonts w:ascii="Times New Roman" w:hAnsi="Times New Roman" w:cs="Times New Roman"/>
          <w:sz w:val="24"/>
        </w:rPr>
        <w:t>, licenses,</w:t>
      </w:r>
      <w:r w:rsidR="00800F30">
        <w:rPr>
          <w:rFonts w:ascii="Times New Roman" w:hAnsi="Times New Roman" w:cs="Times New Roman"/>
          <w:sz w:val="24"/>
        </w:rPr>
        <w:t xml:space="preserve"> rent and fines</w:t>
      </w:r>
      <w:r w:rsidR="0092330A" w:rsidRPr="004663C0">
        <w:rPr>
          <w:rFonts w:ascii="Times New Roman" w:hAnsi="Times New Roman" w:cs="Times New Roman"/>
          <w:sz w:val="24"/>
        </w:rPr>
        <w:t xml:space="preserve"> </w:t>
      </w:r>
      <w:r w:rsidRPr="004663C0">
        <w:rPr>
          <w:rFonts w:ascii="Times New Roman" w:hAnsi="Times New Roman" w:cs="Times New Roman"/>
          <w:sz w:val="24"/>
        </w:rPr>
        <w:t>collection</w:t>
      </w:r>
      <w:r w:rsidR="00800F30">
        <w:rPr>
          <w:rFonts w:ascii="Times New Roman" w:hAnsi="Times New Roman" w:cs="Times New Roman"/>
          <w:sz w:val="24"/>
        </w:rPr>
        <w:t xml:space="preserve"> in 2021 was better than 2020</w:t>
      </w:r>
      <w:r w:rsidRPr="004663C0">
        <w:rPr>
          <w:rFonts w:ascii="Times New Roman" w:hAnsi="Times New Roman" w:cs="Times New Roman"/>
          <w:sz w:val="24"/>
        </w:rPr>
        <w:t>.</w:t>
      </w:r>
    </w:p>
    <w:p w:rsidR="00F470DF" w:rsidRPr="004663C0" w:rsidRDefault="00F470DF" w:rsidP="00DB3BFF">
      <w:pPr>
        <w:rPr>
          <w:rFonts w:ascii="Times New Roman" w:hAnsi="Times New Roman" w:cs="Times New Roman"/>
          <w:sz w:val="24"/>
        </w:rPr>
      </w:pPr>
      <w:r w:rsidRPr="004663C0">
        <w:rPr>
          <w:rFonts w:ascii="Times New Roman" w:hAnsi="Times New Roman" w:cs="Times New Roman"/>
          <w:sz w:val="24"/>
        </w:rPr>
        <w:t>From this</w:t>
      </w:r>
      <w:r w:rsidR="0092330A" w:rsidRPr="004663C0">
        <w:rPr>
          <w:rFonts w:ascii="Times New Roman" w:hAnsi="Times New Roman" w:cs="Times New Roman"/>
          <w:sz w:val="24"/>
        </w:rPr>
        <w:t>,</w:t>
      </w:r>
      <w:r w:rsidRPr="004663C0">
        <w:rPr>
          <w:rFonts w:ascii="Times New Roman" w:hAnsi="Times New Roman" w:cs="Times New Roman"/>
          <w:sz w:val="24"/>
        </w:rPr>
        <w:t xml:space="preserve"> collection m</w:t>
      </w:r>
      <w:r w:rsidR="00800F30">
        <w:rPr>
          <w:rFonts w:ascii="Times New Roman" w:hAnsi="Times New Roman" w:cs="Times New Roman"/>
          <w:sz w:val="24"/>
        </w:rPr>
        <w:t>ust be improved in the coming year to achieve the targets of the Assembly</w:t>
      </w:r>
      <w:r w:rsidRPr="004663C0">
        <w:rPr>
          <w:rFonts w:ascii="Times New Roman" w:hAnsi="Times New Roman" w:cs="Times New Roman"/>
          <w:sz w:val="24"/>
        </w:rPr>
        <w:t xml:space="preserve">.  </w:t>
      </w:r>
    </w:p>
    <w:p w:rsidR="001A1AAD" w:rsidRPr="004663C0" w:rsidRDefault="001A1AAD" w:rsidP="00DB3BFF">
      <w:pPr>
        <w:rPr>
          <w:rFonts w:ascii="Times New Roman" w:hAnsi="Times New Roman" w:cs="Times New Roman"/>
          <w:sz w:val="24"/>
        </w:rPr>
      </w:pPr>
      <w:r w:rsidRPr="004663C0">
        <w:rPr>
          <w:rFonts w:ascii="Times New Roman" w:hAnsi="Times New Roman" w:cs="Times New Roman"/>
          <w:sz w:val="24"/>
        </w:rPr>
        <w:t xml:space="preserve">However we can conclude that the breakdown of the grader is really having a big toll on IGF </w:t>
      </w:r>
      <w:r w:rsidR="00F470DF" w:rsidRPr="004663C0">
        <w:rPr>
          <w:rFonts w:ascii="Times New Roman" w:hAnsi="Times New Roman" w:cs="Times New Roman"/>
          <w:sz w:val="24"/>
        </w:rPr>
        <w:t>generation and must be repaired at as soon as possible</w:t>
      </w:r>
      <w:r w:rsidR="00A172E7" w:rsidRPr="004663C0">
        <w:rPr>
          <w:rFonts w:ascii="Times New Roman" w:hAnsi="Times New Roman" w:cs="Times New Roman"/>
          <w:sz w:val="24"/>
        </w:rPr>
        <w:t>.</w:t>
      </w:r>
    </w:p>
    <w:p w:rsidR="001A1AAD" w:rsidRDefault="001A1AAD" w:rsidP="00DB3BFF">
      <w:r>
        <w:t xml:space="preserve"> </w:t>
      </w:r>
    </w:p>
    <w:p w:rsidR="000E565D" w:rsidRPr="001A1AAD" w:rsidRDefault="000E565D" w:rsidP="00DB3BFF"/>
    <w:p w:rsidR="00800F30" w:rsidRDefault="00800F30" w:rsidP="00800F30">
      <w:pPr>
        <w:pStyle w:val="ListParagraph"/>
        <w:ind w:left="360"/>
        <w:rPr>
          <w:rFonts w:ascii="Times New Roman" w:eastAsia="Times New Roman" w:hAnsi="Times New Roman" w:cs="Times New Roman"/>
          <w:b/>
          <w:bCs/>
          <w:color w:val="000000"/>
          <w:sz w:val="24"/>
          <w:szCs w:val="24"/>
        </w:rPr>
      </w:pPr>
    </w:p>
    <w:p w:rsidR="00D539B1" w:rsidRPr="00ED6037" w:rsidRDefault="00D539B1" w:rsidP="00800F30">
      <w:pPr>
        <w:pStyle w:val="ListParagraph"/>
        <w:numPr>
          <w:ilvl w:val="1"/>
          <w:numId w:val="16"/>
        </w:numPr>
        <w:rPr>
          <w:rFonts w:ascii="Times New Roman" w:eastAsia="Times New Roman" w:hAnsi="Times New Roman" w:cs="Times New Roman"/>
          <w:b/>
          <w:bCs/>
          <w:color w:val="000000"/>
          <w:sz w:val="24"/>
          <w:szCs w:val="24"/>
        </w:rPr>
      </w:pPr>
      <w:r w:rsidRPr="00ED6037">
        <w:rPr>
          <w:rFonts w:ascii="Times New Roman" w:eastAsia="Times New Roman" w:hAnsi="Times New Roman" w:cs="Times New Roman"/>
          <w:b/>
          <w:bCs/>
          <w:color w:val="000000"/>
          <w:sz w:val="24"/>
          <w:szCs w:val="24"/>
        </w:rPr>
        <w:t>Expenditure Heads and Sub-Heads Analysis</w:t>
      </w:r>
    </w:p>
    <w:p w:rsidR="006D40D8" w:rsidRPr="001437E9" w:rsidRDefault="006D40D8" w:rsidP="00DB3BFF">
      <w:pPr>
        <w:spacing w:line="360" w:lineRule="auto"/>
        <w:jc w:val="both"/>
        <w:rPr>
          <w:rFonts w:ascii="Times New Roman" w:hAnsi="Times New Roman" w:cs="Times New Roman"/>
          <w:sz w:val="24"/>
          <w:szCs w:val="24"/>
        </w:rPr>
      </w:pPr>
      <w:r w:rsidRPr="00660936">
        <w:rPr>
          <w:rFonts w:ascii="Times New Roman" w:hAnsi="Times New Roman" w:cs="Times New Roman"/>
          <w:sz w:val="24"/>
          <w:szCs w:val="24"/>
        </w:rPr>
        <w:t>The table below shows the composite expenditure</w:t>
      </w:r>
      <w:r w:rsidR="00726329">
        <w:rPr>
          <w:rFonts w:ascii="Times New Roman" w:hAnsi="Times New Roman" w:cs="Times New Roman"/>
          <w:sz w:val="24"/>
          <w:szCs w:val="24"/>
        </w:rPr>
        <w:t xml:space="preserve"> of the Assembly for 2</w:t>
      </w:r>
      <w:r w:rsidR="00726329" w:rsidRPr="00726329">
        <w:rPr>
          <w:rFonts w:ascii="Times New Roman" w:hAnsi="Times New Roman" w:cs="Times New Roman"/>
          <w:sz w:val="24"/>
          <w:szCs w:val="24"/>
          <w:vertAlign w:val="superscript"/>
        </w:rPr>
        <w:t>nd</w:t>
      </w:r>
      <w:r w:rsidR="00726329">
        <w:rPr>
          <w:rFonts w:ascii="Times New Roman" w:hAnsi="Times New Roman" w:cs="Times New Roman"/>
          <w:sz w:val="24"/>
          <w:szCs w:val="24"/>
        </w:rPr>
        <w:t xml:space="preserve"> </w:t>
      </w:r>
      <w:r w:rsidR="00A172E7">
        <w:rPr>
          <w:rFonts w:ascii="Times New Roman" w:hAnsi="Times New Roman" w:cs="Times New Roman"/>
          <w:sz w:val="24"/>
          <w:szCs w:val="24"/>
        </w:rPr>
        <w:t>quarter 2021.</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89"/>
        <w:gridCol w:w="1614"/>
        <w:gridCol w:w="1614"/>
        <w:gridCol w:w="1415"/>
        <w:gridCol w:w="1705"/>
      </w:tblGrid>
      <w:tr w:rsidR="00800F30" w:rsidRPr="00800F30" w:rsidTr="00800F30">
        <w:trPr>
          <w:trHeight w:val="1725"/>
        </w:trPr>
        <w:tc>
          <w:tcPr>
            <w:tcW w:w="1613" w:type="dxa"/>
            <w:shd w:val="clear" w:color="auto" w:fill="auto"/>
            <w:vAlign w:val="center"/>
            <w:hideMark/>
          </w:tcPr>
          <w:p w:rsidR="00800F30" w:rsidRPr="00800F30" w:rsidRDefault="00800F30" w:rsidP="00800F30">
            <w:pPr>
              <w:spacing w:after="0" w:line="240" w:lineRule="auto"/>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EXPENDITURE</w:t>
            </w:r>
          </w:p>
        </w:tc>
        <w:tc>
          <w:tcPr>
            <w:tcW w:w="1389" w:type="dxa"/>
            <w:shd w:val="clear" w:color="auto" w:fill="auto"/>
            <w:vAlign w:val="center"/>
            <w:hideMark/>
          </w:tcPr>
          <w:p w:rsidR="00800F30" w:rsidRPr="00800F30" w:rsidRDefault="00800F30" w:rsidP="00800F30">
            <w:pPr>
              <w:spacing w:after="0" w:line="240" w:lineRule="auto"/>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BUDGET FOR THE YEAR</w:t>
            </w:r>
          </w:p>
        </w:tc>
        <w:tc>
          <w:tcPr>
            <w:tcW w:w="1614" w:type="dxa"/>
            <w:shd w:val="clear" w:color="auto" w:fill="auto"/>
            <w:vAlign w:val="center"/>
            <w:hideMark/>
          </w:tcPr>
          <w:p w:rsidR="00800F30" w:rsidRPr="00800F30" w:rsidRDefault="00800F30" w:rsidP="00800F3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BUDGETED </w:t>
            </w:r>
            <w:r w:rsidRPr="00800F30">
              <w:rPr>
                <w:rFonts w:ascii="Times New Roman" w:eastAsia="Times New Roman" w:hAnsi="Times New Roman" w:cs="Times New Roman"/>
                <w:b/>
                <w:bCs/>
                <w:color w:val="000000"/>
              </w:rPr>
              <w:t xml:space="preserve"> EXPENDITURE </w:t>
            </w:r>
            <w:r>
              <w:rPr>
                <w:rFonts w:ascii="Times New Roman" w:eastAsia="Times New Roman" w:hAnsi="Times New Roman" w:cs="Times New Roman"/>
                <w:b/>
                <w:bCs/>
                <w:color w:val="000000"/>
              </w:rPr>
              <w:t xml:space="preserve">(OCT-DEC) </w:t>
            </w:r>
            <w:r w:rsidRPr="00800F30">
              <w:rPr>
                <w:rFonts w:ascii="Times New Roman" w:eastAsia="Times New Roman" w:hAnsi="Times New Roman" w:cs="Times New Roman"/>
                <w:b/>
                <w:bCs/>
                <w:color w:val="000000"/>
              </w:rPr>
              <w:t>GHS</w:t>
            </w:r>
          </w:p>
        </w:tc>
        <w:tc>
          <w:tcPr>
            <w:tcW w:w="1614" w:type="dxa"/>
            <w:shd w:val="clear" w:color="auto" w:fill="auto"/>
            <w:vAlign w:val="center"/>
            <w:hideMark/>
          </w:tcPr>
          <w:p w:rsidR="00800F30" w:rsidRPr="00800F30" w:rsidRDefault="00800F30" w:rsidP="00800F30">
            <w:pPr>
              <w:spacing w:after="0" w:line="240" w:lineRule="auto"/>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 xml:space="preserve"> ACTUAL EXPENDITURE (GHS) </w:t>
            </w:r>
          </w:p>
        </w:tc>
        <w:tc>
          <w:tcPr>
            <w:tcW w:w="1415" w:type="dxa"/>
            <w:shd w:val="clear" w:color="auto" w:fill="auto"/>
            <w:vAlign w:val="center"/>
            <w:hideMark/>
          </w:tcPr>
          <w:p w:rsidR="00800F30" w:rsidRPr="00800F30" w:rsidRDefault="00800F30" w:rsidP="00800F30">
            <w:pPr>
              <w:spacing w:after="0" w:line="240" w:lineRule="auto"/>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 xml:space="preserve"> VARIANCE (GH</w:t>
            </w:r>
            <w:r w:rsidRPr="00800F30">
              <w:rPr>
                <w:rFonts w:ascii="Calibri" w:eastAsia="Times New Roman" w:hAnsi="Calibri" w:cs="Calibri"/>
                <w:b/>
                <w:bCs/>
                <w:color w:val="000000"/>
              </w:rPr>
              <w:t>₵</w:t>
            </w:r>
            <w:r w:rsidRPr="00800F30">
              <w:rPr>
                <w:rFonts w:ascii="Times New Roman" w:eastAsia="Times New Roman" w:hAnsi="Times New Roman" w:cs="Times New Roman"/>
                <w:b/>
                <w:bCs/>
                <w:color w:val="000000"/>
              </w:rPr>
              <w:t xml:space="preserve">) </w:t>
            </w:r>
          </w:p>
        </w:tc>
        <w:tc>
          <w:tcPr>
            <w:tcW w:w="1705" w:type="dxa"/>
            <w:shd w:val="clear" w:color="auto" w:fill="auto"/>
            <w:vAlign w:val="center"/>
            <w:hideMark/>
          </w:tcPr>
          <w:p w:rsidR="00800F30" w:rsidRPr="00800F30" w:rsidRDefault="00800F30" w:rsidP="00800F30">
            <w:pPr>
              <w:spacing w:after="0" w:line="240" w:lineRule="auto"/>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 xml:space="preserve">PERFORMANCE PERCENTAGE (%)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IGF:</w:t>
            </w:r>
          </w:p>
        </w:tc>
        <w:tc>
          <w:tcPr>
            <w:tcW w:w="1389" w:type="dxa"/>
            <w:shd w:val="clear" w:color="auto" w:fill="auto"/>
            <w:noWrap/>
            <w:vAlign w:val="center"/>
            <w:hideMark/>
          </w:tcPr>
          <w:p w:rsidR="00800F30" w:rsidRPr="00800F30" w:rsidRDefault="00800F30" w:rsidP="00800F30">
            <w:pPr>
              <w:spacing w:after="0" w:line="240" w:lineRule="auto"/>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705"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Compensation</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70,335.00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17,583.75</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26,154.33</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8,570.58</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148.74%</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Goods and Services: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9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Materials - Office Supplies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51,000.00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12,750.00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17,028.12</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4,278.12</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134%</w:t>
            </w:r>
          </w:p>
        </w:tc>
      </w:tr>
      <w:tr w:rsidR="00800F30" w:rsidRPr="00800F30" w:rsidTr="00800F30">
        <w:trPr>
          <w:trHeight w:val="3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Utilities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16,500.00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4,125.00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-4,125.00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6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General Cleaning</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31.00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31.00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800F30" w:rsidRPr="00800F30" w:rsidTr="00800F30">
        <w:trPr>
          <w:trHeight w:val="9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Other allowance</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28,000.00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7,000.00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-7,000.00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6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Travel - Transport</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75,700.00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18,925.00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49,378.77</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30,453.77</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261%</w:t>
            </w:r>
          </w:p>
        </w:tc>
      </w:tr>
      <w:tr w:rsidR="00800F30" w:rsidRPr="00800F30" w:rsidTr="00800F30">
        <w:trPr>
          <w:trHeight w:val="12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Repairs and Maintenance</w:t>
            </w:r>
          </w:p>
        </w:tc>
        <w:tc>
          <w:tcPr>
            <w:tcW w:w="1389" w:type="dxa"/>
            <w:shd w:val="clear" w:color="000000" w:fill="FFFFFF"/>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1,250.00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4,932.96</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3,682.96</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395%</w:t>
            </w:r>
          </w:p>
        </w:tc>
      </w:tr>
      <w:tr w:rsidR="00800F30" w:rsidRPr="00800F30" w:rsidTr="00800F30">
        <w:trPr>
          <w:trHeight w:val="15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Trainings, Seminars and Conferences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23,000.00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5,750.00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21,068.91</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15,318.91</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366%</w:t>
            </w:r>
          </w:p>
        </w:tc>
      </w:tr>
      <w:tr w:rsidR="00800F30" w:rsidRPr="00800F30" w:rsidTr="00800F30">
        <w:trPr>
          <w:trHeight w:val="9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Consultancy Expenses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10,000.00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2,500.00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15,068.06</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12,568.06</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603%</w:t>
            </w:r>
          </w:p>
        </w:tc>
      </w:tr>
      <w:tr w:rsidR="00800F30" w:rsidRPr="00800F30" w:rsidTr="00800F30">
        <w:trPr>
          <w:trHeight w:val="6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Special Services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8,000.00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2,000.00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2,000.00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100%</w:t>
            </w:r>
          </w:p>
        </w:tc>
      </w:tr>
      <w:tr w:rsidR="00800F30" w:rsidRPr="00800F30" w:rsidTr="00800F30">
        <w:trPr>
          <w:trHeight w:val="9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Other Charges &amp;Fees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1,600.00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400.00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176.00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-224.00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44%</w:t>
            </w:r>
          </w:p>
        </w:tc>
      </w:tr>
      <w:tr w:rsidR="00800F30" w:rsidRPr="00800F30" w:rsidTr="00800F30">
        <w:trPr>
          <w:trHeight w:val="615"/>
        </w:trPr>
        <w:tc>
          <w:tcPr>
            <w:tcW w:w="1613" w:type="dxa"/>
            <w:shd w:val="clear" w:color="auto" w:fill="auto"/>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General Expenses</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53,856.00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13,464.00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4,915.00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-8,549.00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37%</w:t>
            </w:r>
          </w:p>
        </w:tc>
      </w:tr>
      <w:tr w:rsidR="00800F30" w:rsidRPr="00800F30" w:rsidTr="00800F30">
        <w:trPr>
          <w:trHeight w:val="915"/>
        </w:trPr>
        <w:tc>
          <w:tcPr>
            <w:tcW w:w="1613" w:type="dxa"/>
            <w:shd w:val="clear" w:color="000000" w:fill="FFFFFF"/>
            <w:vAlign w:val="center"/>
            <w:hideMark/>
          </w:tcPr>
          <w:p w:rsidR="00800F30" w:rsidRPr="00800F30" w:rsidRDefault="00800F30" w:rsidP="00800F30">
            <w:pPr>
              <w:spacing w:after="0" w:line="240" w:lineRule="auto"/>
              <w:rPr>
                <w:rFonts w:ascii="Times New Roman" w:eastAsia="Times New Roman" w:hAnsi="Times New Roman" w:cs="Times New Roman"/>
                <w:color w:val="000000"/>
              </w:rPr>
            </w:pPr>
            <w:r w:rsidRPr="00800F30">
              <w:rPr>
                <w:rFonts w:ascii="Times New Roman" w:eastAsia="Times New Roman" w:hAnsi="Times New Roman" w:cs="Times New Roman"/>
                <w:color w:val="000000"/>
              </w:rPr>
              <w:t>support to all dept.</w:t>
            </w:r>
          </w:p>
        </w:tc>
        <w:tc>
          <w:tcPr>
            <w:tcW w:w="1389" w:type="dxa"/>
            <w:shd w:val="clear" w:color="auto" w:fill="auto"/>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705" w:type="dxa"/>
            <w:shd w:val="clear" w:color="auto" w:fill="auto"/>
            <w:noWrap/>
            <w:vAlign w:val="center"/>
            <w:hideMark/>
          </w:tcPr>
          <w:p w:rsidR="00800F30" w:rsidRPr="00800F30" w:rsidRDefault="001C287F" w:rsidP="001C2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Fixed Assets</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48,017.00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12,004.25</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-12,004.25</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Calibri" w:eastAsia="Times New Roman" w:hAnsi="Calibri" w:cs="Calibri"/>
                <w:b/>
                <w:bCs/>
                <w:color w:val="000000"/>
              </w:rPr>
            </w:pPr>
            <w:r w:rsidRPr="00800F30">
              <w:rPr>
                <w:rFonts w:ascii="Calibri" w:eastAsia="Times New Roman" w:hAnsi="Calibri" w:cs="Calibri"/>
                <w:b/>
                <w:bCs/>
                <w:color w:val="000000"/>
              </w:rPr>
              <w:t>TOTAL IGF</w:t>
            </w:r>
          </w:p>
        </w:tc>
        <w:tc>
          <w:tcPr>
            <w:tcW w:w="1389" w:type="dxa"/>
            <w:shd w:val="clear" w:color="auto" w:fill="auto"/>
            <w:noWrap/>
            <w:vAlign w:val="center"/>
            <w:hideMark/>
          </w:tcPr>
          <w:p w:rsidR="00800F30" w:rsidRPr="00800F30" w:rsidRDefault="00800F30" w:rsidP="00800F30">
            <w:pPr>
              <w:spacing w:after="0" w:line="240" w:lineRule="auto"/>
              <w:jc w:val="right"/>
              <w:rPr>
                <w:rFonts w:ascii="Calibri" w:eastAsia="Times New Roman" w:hAnsi="Calibri" w:cs="Calibri"/>
                <w:b/>
                <w:bCs/>
                <w:color w:val="000000"/>
              </w:rPr>
            </w:pPr>
            <w:r w:rsidRPr="00800F30">
              <w:rPr>
                <w:rFonts w:ascii="Calibri" w:eastAsia="Times New Roman" w:hAnsi="Calibri" w:cs="Calibri"/>
                <w:b/>
                <w:bCs/>
                <w:color w:val="000000"/>
              </w:rPr>
              <w:t>391,008.00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97,752.00</w:t>
            </w:r>
          </w:p>
        </w:tc>
        <w:tc>
          <w:tcPr>
            <w:tcW w:w="1614" w:type="dxa"/>
            <w:shd w:val="clear" w:color="auto" w:fill="auto"/>
            <w:noWrap/>
            <w:vAlign w:val="bottom"/>
            <w:hideMark/>
          </w:tcPr>
          <w:p w:rsidR="00800F30" w:rsidRPr="00800F30" w:rsidRDefault="00800F30" w:rsidP="00800F30">
            <w:pPr>
              <w:spacing w:after="0" w:line="240" w:lineRule="auto"/>
              <w:jc w:val="right"/>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140,753.15</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43,001.15</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144%</w:t>
            </w:r>
          </w:p>
        </w:tc>
      </w:tr>
      <w:tr w:rsidR="00550E0C" w:rsidRPr="00800F30" w:rsidTr="00800F30">
        <w:trPr>
          <w:trHeight w:val="315"/>
        </w:trPr>
        <w:tc>
          <w:tcPr>
            <w:tcW w:w="1613" w:type="dxa"/>
            <w:shd w:val="clear" w:color="auto" w:fill="auto"/>
            <w:noWrap/>
            <w:vAlign w:val="center"/>
          </w:tcPr>
          <w:p w:rsidR="00550E0C" w:rsidRPr="00800F30" w:rsidRDefault="00550E0C" w:rsidP="00800F30">
            <w:pPr>
              <w:spacing w:after="0" w:line="240" w:lineRule="auto"/>
              <w:jc w:val="center"/>
              <w:rPr>
                <w:rFonts w:ascii="Times New Roman" w:eastAsia="Times New Roman" w:hAnsi="Times New Roman" w:cs="Times New Roman"/>
                <w:color w:val="000000"/>
              </w:rPr>
            </w:pPr>
          </w:p>
        </w:tc>
        <w:tc>
          <w:tcPr>
            <w:tcW w:w="1389" w:type="dxa"/>
            <w:shd w:val="clear" w:color="auto" w:fill="auto"/>
            <w:noWrap/>
            <w:vAlign w:val="center"/>
          </w:tcPr>
          <w:p w:rsidR="00550E0C" w:rsidRPr="00800F30" w:rsidRDefault="00550E0C" w:rsidP="00800F30">
            <w:pPr>
              <w:spacing w:after="0" w:line="240" w:lineRule="auto"/>
              <w:rPr>
                <w:rFonts w:ascii="Calibri" w:eastAsia="Times New Roman" w:hAnsi="Calibri" w:cs="Calibri"/>
                <w:color w:val="000000"/>
              </w:rPr>
            </w:pPr>
          </w:p>
        </w:tc>
        <w:tc>
          <w:tcPr>
            <w:tcW w:w="1614" w:type="dxa"/>
            <w:shd w:val="clear" w:color="auto" w:fill="auto"/>
            <w:noWrap/>
            <w:vAlign w:val="center"/>
          </w:tcPr>
          <w:p w:rsidR="00550E0C" w:rsidRPr="00800F30" w:rsidRDefault="00550E0C" w:rsidP="00800F30">
            <w:pPr>
              <w:spacing w:after="0" w:line="240" w:lineRule="auto"/>
              <w:jc w:val="right"/>
              <w:rPr>
                <w:rFonts w:ascii="Times New Roman" w:eastAsia="Times New Roman" w:hAnsi="Times New Roman" w:cs="Times New Roman"/>
                <w:color w:val="000000"/>
              </w:rPr>
            </w:pPr>
          </w:p>
        </w:tc>
        <w:tc>
          <w:tcPr>
            <w:tcW w:w="1614" w:type="dxa"/>
            <w:shd w:val="clear" w:color="auto" w:fill="auto"/>
            <w:noWrap/>
            <w:vAlign w:val="center"/>
          </w:tcPr>
          <w:p w:rsidR="00550E0C" w:rsidRPr="00800F30" w:rsidRDefault="00550E0C" w:rsidP="00800F30">
            <w:pPr>
              <w:spacing w:after="0" w:line="240" w:lineRule="auto"/>
              <w:rPr>
                <w:rFonts w:ascii="Calibri" w:eastAsia="Times New Roman" w:hAnsi="Calibri" w:cs="Calibri"/>
                <w:color w:val="000000"/>
              </w:rPr>
            </w:pPr>
          </w:p>
        </w:tc>
        <w:tc>
          <w:tcPr>
            <w:tcW w:w="1415" w:type="dxa"/>
            <w:shd w:val="clear" w:color="auto" w:fill="auto"/>
            <w:noWrap/>
            <w:vAlign w:val="center"/>
          </w:tcPr>
          <w:p w:rsidR="00550E0C" w:rsidRPr="00800F30" w:rsidRDefault="00550E0C" w:rsidP="00800F30">
            <w:pPr>
              <w:spacing w:after="0" w:line="240" w:lineRule="auto"/>
              <w:jc w:val="right"/>
              <w:rPr>
                <w:rFonts w:ascii="Times New Roman" w:eastAsia="Times New Roman" w:hAnsi="Times New Roman" w:cs="Times New Roman"/>
                <w:color w:val="000000"/>
              </w:rPr>
            </w:pPr>
          </w:p>
        </w:tc>
        <w:tc>
          <w:tcPr>
            <w:tcW w:w="1705" w:type="dxa"/>
            <w:shd w:val="clear" w:color="auto" w:fill="auto"/>
            <w:noWrap/>
            <w:vAlign w:val="center"/>
          </w:tcPr>
          <w:p w:rsidR="00550E0C" w:rsidRPr="00800F30" w:rsidRDefault="00550E0C" w:rsidP="00800F30">
            <w:pPr>
              <w:spacing w:after="0" w:line="240" w:lineRule="auto"/>
              <w:jc w:val="right"/>
              <w:rPr>
                <w:rFonts w:ascii="Times New Roman" w:eastAsia="Times New Roman" w:hAnsi="Times New Roman" w:cs="Times New Roman"/>
                <w:color w:val="000000"/>
              </w:rPr>
            </w:pP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0858FE">
              <w:rPr>
                <w:rFonts w:ascii="Times New Roman" w:eastAsia="Times New Roman" w:hAnsi="Times New Roman" w:cs="Times New Roman"/>
                <w:b/>
                <w:color w:val="000000"/>
              </w:rPr>
              <w:t>GOG</w:t>
            </w:r>
            <w:r w:rsidRPr="00800F30">
              <w:rPr>
                <w:rFonts w:ascii="Times New Roman" w:eastAsia="Times New Roman" w:hAnsi="Times New Roman" w:cs="Times New Roman"/>
                <w:color w:val="000000"/>
              </w:rPr>
              <w:t>:</w:t>
            </w:r>
          </w:p>
        </w:tc>
        <w:tc>
          <w:tcPr>
            <w:tcW w:w="1389"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Compensation</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1,767,793.00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441,948.25</w:t>
            </w:r>
          </w:p>
        </w:tc>
        <w:tc>
          <w:tcPr>
            <w:tcW w:w="1614" w:type="dxa"/>
            <w:shd w:val="clear" w:color="auto" w:fill="auto"/>
            <w:noWrap/>
            <w:vAlign w:val="bottom"/>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xml:space="preserve">       441,948.30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0.05</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100%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CD3DC3">
              <w:rPr>
                <w:rFonts w:ascii="Times New Roman" w:eastAsia="Times New Roman" w:hAnsi="Times New Roman" w:cs="Times New Roman"/>
                <w:b/>
                <w:color w:val="000000"/>
              </w:rPr>
              <w:t>Sector Transfers</w:t>
            </w:r>
            <w:r w:rsidRPr="00800F30">
              <w:rPr>
                <w:rFonts w:ascii="Times New Roman" w:eastAsia="Times New Roman" w:hAnsi="Times New Roman" w:cs="Times New Roman"/>
                <w:color w:val="000000"/>
              </w:rPr>
              <w:t>:</w:t>
            </w:r>
          </w:p>
        </w:tc>
        <w:tc>
          <w:tcPr>
            <w:tcW w:w="1389"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Goods and Services</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97,376.00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24,344.00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-24,344.00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315"/>
        </w:trPr>
        <w:tc>
          <w:tcPr>
            <w:tcW w:w="1613" w:type="dxa"/>
            <w:shd w:val="clear" w:color="auto" w:fill="auto"/>
            <w:noWrap/>
            <w:vAlign w:val="center"/>
            <w:hideMark/>
          </w:tcPr>
          <w:p w:rsidR="00800F30" w:rsidRPr="00CD3DC3" w:rsidRDefault="00800F30" w:rsidP="00800F30">
            <w:pPr>
              <w:spacing w:after="0" w:line="240" w:lineRule="auto"/>
              <w:jc w:val="center"/>
              <w:rPr>
                <w:rFonts w:ascii="Times New Roman" w:eastAsia="Times New Roman" w:hAnsi="Times New Roman" w:cs="Times New Roman"/>
                <w:b/>
                <w:color w:val="000000"/>
              </w:rPr>
            </w:pPr>
            <w:r w:rsidRPr="00CD3DC3">
              <w:rPr>
                <w:rFonts w:ascii="Times New Roman" w:eastAsia="Times New Roman" w:hAnsi="Times New Roman" w:cs="Times New Roman"/>
                <w:b/>
                <w:color w:val="000000"/>
              </w:rPr>
              <w:t>Assets</w:t>
            </w:r>
          </w:p>
        </w:tc>
        <w:tc>
          <w:tcPr>
            <w:tcW w:w="1389" w:type="dxa"/>
            <w:shd w:val="clear" w:color="auto" w:fill="auto"/>
            <w:noWrap/>
            <w:vAlign w:val="center"/>
            <w:hideMark/>
          </w:tcPr>
          <w:p w:rsidR="00800F30" w:rsidRPr="00800F30" w:rsidRDefault="00800F30" w:rsidP="00800F30">
            <w:pPr>
              <w:spacing w:after="0" w:line="240" w:lineRule="auto"/>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389"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xml:space="preserve">                    -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MP's COM. FUND</w:t>
            </w:r>
          </w:p>
        </w:tc>
        <w:tc>
          <w:tcPr>
            <w:tcW w:w="1389"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xml:space="preserve">          352,248.58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88,062.15</w:t>
            </w:r>
          </w:p>
        </w:tc>
        <w:tc>
          <w:tcPr>
            <w:tcW w:w="1614" w:type="dxa"/>
            <w:shd w:val="clear" w:color="auto" w:fill="auto"/>
            <w:noWrap/>
            <w:vAlign w:val="center"/>
            <w:hideMark/>
          </w:tcPr>
          <w:p w:rsidR="00800F30" w:rsidRPr="00800F30" w:rsidRDefault="00800F30" w:rsidP="00800F30">
            <w:pPr>
              <w:spacing w:after="0" w:line="240" w:lineRule="auto"/>
              <w:jc w:val="right"/>
              <w:rPr>
                <w:rFonts w:ascii="Calibri" w:eastAsia="Times New Roman" w:hAnsi="Calibri" w:cs="Calibri"/>
                <w:color w:val="000000"/>
              </w:rPr>
            </w:pPr>
            <w:r w:rsidRPr="00800F30">
              <w:rPr>
                <w:rFonts w:ascii="Calibri" w:eastAsia="Times New Roman" w:hAnsi="Calibri" w:cs="Calibri"/>
                <w:color w:val="000000"/>
              </w:rPr>
              <w:t>241,368.20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153,306.06</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274%</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DACF</w:t>
            </w:r>
          </w:p>
        </w:tc>
        <w:tc>
          <w:tcPr>
            <w:tcW w:w="1389" w:type="dxa"/>
            <w:shd w:val="clear" w:color="auto" w:fill="auto"/>
            <w:noWrap/>
            <w:vAlign w:val="bottom"/>
            <w:hideMark/>
          </w:tcPr>
          <w:p w:rsidR="00800F30" w:rsidRPr="00800F30" w:rsidRDefault="00800F30" w:rsidP="00800F30">
            <w:pPr>
              <w:spacing w:after="0" w:line="240" w:lineRule="auto"/>
              <w:jc w:val="center"/>
              <w:rPr>
                <w:rFonts w:ascii="Times New Roman" w:eastAsia="Times New Roman" w:hAnsi="Times New Roman" w:cs="Times New Roman"/>
                <w:color w:val="000000"/>
              </w:rPr>
            </w:pP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Goods and Services</w:t>
            </w:r>
          </w:p>
        </w:tc>
        <w:tc>
          <w:tcPr>
            <w:tcW w:w="1389" w:type="dxa"/>
            <w:shd w:val="clear" w:color="000000" w:fill="FFFFFF"/>
            <w:noWrap/>
            <w:vAlign w:val="center"/>
            <w:hideMark/>
          </w:tcPr>
          <w:p w:rsidR="00800F30" w:rsidRPr="00800F30" w:rsidRDefault="00800F30" w:rsidP="00800F30">
            <w:pPr>
              <w:spacing w:after="0" w:line="240" w:lineRule="auto"/>
              <w:jc w:val="right"/>
              <w:rPr>
                <w:rFonts w:ascii="Calibri" w:eastAsia="Times New Roman" w:hAnsi="Calibri" w:cs="Calibri"/>
              </w:rPr>
            </w:pPr>
            <w:r w:rsidRPr="00800F30">
              <w:rPr>
                <w:rFonts w:ascii="Calibri" w:eastAsia="Times New Roman" w:hAnsi="Calibri" w:cs="Calibri"/>
              </w:rPr>
              <w:t>1,206,015.00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301,503.75</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361,620.63</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60,116.88</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120%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Assets</w:t>
            </w:r>
          </w:p>
        </w:tc>
        <w:tc>
          <w:tcPr>
            <w:tcW w:w="1389" w:type="dxa"/>
            <w:shd w:val="clear" w:color="000000" w:fill="FFFFFF"/>
            <w:noWrap/>
            <w:vAlign w:val="center"/>
            <w:hideMark/>
          </w:tcPr>
          <w:p w:rsidR="00800F30" w:rsidRPr="00800F30" w:rsidRDefault="00800F30" w:rsidP="00800F30">
            <w:pPr>
              <w:spacing w:after="0" w:line="240" w:lineRule="auto"/>
              <w:jc w:val="right"/>
              <w:rPr>
                <w:rFonts w:ascii="Calibri" w:eastAsia="Times New Roman" w:hAnsi="Calibri" w:cs="Calibri"/>
              </w:rPr>
            </w:pPr>
            <w:r w:rsidRPr="00800F30">
              <w:rPr>
                <w:rFonts w:ascii="Calibri" w:eastAsia="Times New Roman" w:hAnsi="Calibri" w:cs="Calibri"/>
              </w:rPr>
              <w:t>2,081,557.56</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520,389.39</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550,210.44</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29,821.05</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106%</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389"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CD3DC3">
              <w:rPr>
                <w:rFonts w:ascii="Times New Roman" w:eastAsia="Times New Roman" w:hAnsi="Times New Roman" w:cs="Times New Roman"/>
                <w:b/>
                <w:color w:val="000000"/>
              </w:rPr>
              <w:t>DPAT</w:t>
            </w:r>
            <w:r w:rsidRPr="00800F30">
              <w:rPr>
                <w:rFonts w:ascii="Times New Roman" w:eastAsia="Times New Roman" w:hAnsi="Times New Roman" w:cs="Times New Roman"/>
                <w:color w:val="000000"/>
              </w:rPr>
              <w:t xml:space="preserve"> :</w:t>
            </w:r>
          </w:p>
        </w:tc>
        <w:tc>
          <w:tcPr>
            <w:tcW w:w="1389"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614" w:type="dxa"/>
            <w:shd w:val="clear" w:color="auto" w:fill="auto"/>
            <w:noWrap/>
            <w:vAlign w:val="center"/>
            <w:hideMark/>
          </w:tcPr>
          <w:p w:rsidR="00800F30" w:rsidRPr="00800F30" w:rsidRDefault="00800F30" w:rsidP="00800F30">
            <w:pPr>
              <w:spacing w:after="0" w:line="240" w:lineRule="auto"/>
              <w:rPr>
                <w:rFonts w:ascii="Calibri" w:eastAsia="Times New Roman" w:hAnsi="Calibri" w:cs="Calibri"/>
                <w:color w:val="000000"/>
              </w:rPr>
            </w:pPr>
            <w:r w:rsidRPr="00800F30">
              <w:rPr>
                <w:rFonts w:ascii="Calibri" w:eastAsia="Times New Roman" w:hAnsi="Calibri" w:cs="Calibri"/>
                <w:color w:val="000000"/>
              </w:rPr>
              <w:t> </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 </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DPAT Cap. Building</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45,859.00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11,464.75</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45,921.97</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34,457.22</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401%</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Investment</w:t>
            </w:r>
          </w:p>
        </w:tc>
        <w:tc>
          <w:tcPr>
            <w:tcW w:w="1389" w:type="dxa"/>
            <w:shd w:val="clear" w:color="000000" w:fill="FFFFFF"/>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1,691,679.00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422,919.75</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20,800.00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-402,119.75</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5%</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PWD FUND</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117,121.11</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29,280.28</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-29,280.28</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GPSNP</w:t>
            </w:r>
          </w:p>
        </w:tc>
        <w:tc>
          <w:tcPr>
            <w:tcW w:w="1389" w:type="dxa"/>
            <w:shd w:val="clear" w:color="000000" w:fill="FFFFFF"/>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1,543,580.00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385,895.00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-385,895.00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MSHAP</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180,201.85</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45,050.46</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1,100.00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-43,950.46</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w:t>
            </w:r>
          </w:p>
        </w:tc>
      </w:tr>
      <w:tr w:rsidR="00800F30" w:rsidRPr="00800F30" w:rsidTr="00800F30">
        <w:trPr>
          <w:trHeight w:val="315"/>
        </w:trPr>
        <w:tc>
          <w:tcPr>
            <w:tcW w:w="1613" w:type="dxa"/>
            <w:shd w:val="clear" w:color="000000" w:fill="FFFFFF"/>
            <w:noWrap/>
            <w:vAlign w:val="center"/>
            <w:hideMark/>
          </w:tcPr>
          <w:p w:rsidR="00800F30" w:rsidRPr="00800F30" w:rsidRDefault="00800F30" w:rsidP="00800F30">
            <w:pPr>
              <w:spacing w:after="0" w:line="240" w:lineRule="auto"/>
              <w:jc w:val="center"/>
              <w:rPr>
                <w:rFonts w:ascii="Times New Roman" w:eastAsia="Times New Roman" w:hAnsi="Times New Roman" w:cs="Times New Roman"/>
              </w:rPr>
            </w:pPr>
            <w:r w:rsidRPr="00800F30">
              <w:rPr>
                <w:rFonts w:ascii="Times New Roman" w:eastAsia="Times New Roman" w:hAnsi="Times New Roman" w:cs="Times New Roman"/>
              </w:rPr>
              <w:t>CIDA-MAG</w:t>
            </w:r>
          </w:p>
        </w:tc>
        <w:tc>
          <w:tcPr>
            <w:tcW w:w="1389" w:type="dxa"/>
            <w:shd w:val="clear" w:color="000000" w:fill="FFFFFF"/>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108,144.00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27,036.00</w:t>
            </w:r>
          </w:p>
        </w:tc>
        <w:tc>
          <w:tcPr>
            <w:tcW w:w="1614" w:type="dxa"/>
            <w:shd w:val="clear" w:color="000000" w:fill="FFFFFF"/>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-27,036.00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UNICEF</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0.00</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0%</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TOTAL IGF</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391,008.00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97,752.00</w:t>
            </w:r>
          </w:p>
        </w:tc>
        <w:tc>
          <w:tcPr>
            <w:tcW w:w="1614" w:type="dxa"/>
            <w:shd w:val="clear" w:color="auto" w:fill="auto"/>
            <w:noWrap/>
            <w:vAlign w:val="center"/>
            <w:hideMark/>
          </w:tcPr>
          <w:p w:rsidR="00800F30" w:rsidRPr="00800F30" w:rsidRDefault="00800F30" w:rsidP="00800F30">
            <w:pPr>
              <w:spacing w:after="0" w:line="240" w:lineRule="auto"/>
              <w:jc w:val="right"/>
              <w:rPr>
                <w:rFonts w:ascii="Calibri" w:eastAsia="Times New Roman" w:hAnsi="Calibri" w:cs="Calibri"/>
                <w:b/>
                <w:bCs/>
                <w:color w:val="000000"/>
              </w:rPr>
            </w:pPr>
            <w:r w:rsidRPr="00800F30">
              <w:rPr>
                <w:rFonts w:ascii="Calibri" w:eastAsia="Times New Roman" w:hAnsi="Calibri" w:cs="Calibri"/>
                <w:b/>
                <w:bCs/>
                <w:color w:val="000000"/>
              </w:rPr>
              <w:t>140,753.15</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43,001.15</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144%</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color w:val="000000"/>
              </w:rPr>
            </w:pPr>
            <w:r w:rsidRPr="00800F30">
              <w:rPr>
                <w:rFonts w:ascii="Times New Roman" w:eastAsia="Times New Roman" w:hAnsi="Times New Roman" w:cs="Times New Roman"/>
                <w:color w:val="000000"/>
              </w:rPr>
              <w:t>TOTAL GRANTS</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9,191,575.10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2,297,893.78</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1,662,969.54</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-634,924.24</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72%</w:t>
            </w:r>
          </w:p>
        </w:tc>
      </w:tr>
      <w:tr w:rsidR="00800F30" w:rsidRPr="00800F30" w:rsidTr="00800F30">
        <w:trPr>
          <w:trHeight w:val="315"/>
        </w:trPr>
        <w:tc>
          <w:tcPr>
            <w:tcW w:w="1613" w:type="dxa"/>
            <w:shd w:val="clear" w:color="auto" w:fill="auto"/>
            <w:noWrap/>
            <w:vAlign w:val="center"/>
            <w:hideMark/>
          </w:tcPr>
          <w:p w:rsidR="00800F30" w:rsidRPr="00800F30" w:rsidRDefault="00800F30" w:rsidP="00800F30">
            <w:pPr>
              <w:spacing w:after="0" w:line="240" w:lineRule="auto"/>
              <w:jc w:val="center"/>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GRAND TOTAL</w:t>
            </w:r>
          </w:p>
        </w:tc>
        <w:tc>
          <w:tcPr>
            <w:tcW w:w="1389"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9,582,583.10</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color w:val="000000"/>
              </w:rPr>
            </w:pPr>
            <w:r w:rsidRPr="00800F30">
              <w:rPr>
                <w:rFonts w:ascii="Times New Roman" w:eastAsia="Times New Roman" w:hAnsi="Times New Roman" w:cs="Times New Roman"/>
                <w:color w:val="000000"/>
              </w:rPr>
              <w:t>2,395,645.78</w:t>
            </w:r>
          </w:p>
        </w:tc>
        <w:tc>
          <w:tcPr>
            <w:tcW w:w="1614"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1,803,722.69</w:t>
            </w:r>
          </w:p>
        </w:tc>
        <w:tc>
          <w:tcPr>
            <w:tcW w:w="141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-591,923.09</w:t>
            </w:r>
          </w:p>
        </w:tc>
        <w:tc>
          <w:tcPr>
            <w:tcW w:w="1705" w:type="dxa"/>
            <w:shd w:val="clear" w:color="auto" w:fill="auto"/>
            <w:noWrap/>
            <w:vAlign w:val="center"/>
            <w:hideMark/>
          </w:tcPr>
          <w:p w:rsidR="00800F30" w:rsidRPr="00800F30" w:rsidRDefault="00800F30" w:rsidP="00800F30">
            <w:pPr>
              <w:spacing w:after="0" w:line="240" w:lineRule="auto"/>
              <w:jc w:val="right"/>
              <w:rPr>
                <w:rFonts w:ascii="Times New Roman" w:eastAsia="Times New Roman" w:hAnsi="Times New Roman" w:cs="Times New Roman"/>
                <w:b/>
                <w:bCs/>
                <w:color w:val="000000"/>
              </w:rPr>
            </w:pPr>
            <w:r w:rsidRPr="00800F30">
              <w:rPr>
                <w:rFonts w:ascii="Times New Roman" w:eastAsia="Times New Roman" w:hAnsi="Times New Roman" w:cs="Times New Roman"/>
                <w:b/>
                <w:bCs/>
                <w:color w:val="000000"/>
              </w:rPr>
              <w:t>75%</w:t>
            </w:r>
          </w:p>
        </w:tc>
      </w:tr>
    </w:tbl>
    <w:p w:rsidR="00D539B1" w:rsidRPr="00C85588" w:rsidRDefault="00D539B1" w:rsidP="00DB3BFF">
      <w:pPr>
        <w:rPr>
          <w:b/>
        </w:rPr>
      </w:pPr>
    </w:p>
    <w:p w:rsidR="00E956F7" w:rsidRDefault="00934386" w:rsidP="00E93392">
      <w:pPr>
        <w:rPr>
          <w:rFonts w:ascii="Times New Roman" w:hAnsi="Times New Roman" w:cs="Times New Roman"/>
          <w:sz w:val="24"/>
          <w:szCs w:val="24"/>
        </w:rPr>
      </w:pPr>
      <w:r w:rsidRPr="00892ECC">
        <w:rPr>
          <w:rFonts w:ascii="Times New Roman" w:hAnsi="Times New Roman" w:cs="Times New Roman"/>
          <w:sz w:val="24"/>
          <w:szCs w:val="24"/>
        </w:rPr>
        <w:t>The overall expendi</w:t>
      </w:r>
      <w:r w:rsidR="00800F30">
        <w:rPr>
          <w:rFonts w:ascii="Times New Roman" w:hAnsi="Times New Roman" w:cs="Times New Roman"/>
          <w:sz w:val="24"/>
          <w:szCs w:val="24"/>
        </w:rPr>
        <w:t>ture was below</w:t>
      </w:r>
      <w:r w:rsidR="00C85588" w:rsidRPr="00892ECC">
        <w:rPr>
          <w:rFonts w:ascii="Times New Roman" w:hAnsi="Times New Roman" w:cs="Times New Roman"/>
          <w:sz w:val="24"/>
          <w:szCs w:val="24"/>
        </w:rPr>
        <w:t xml:space="preserve"> budget</w:t>
      </w:r>
      <w:r w:rsidR="00892ECC" w:rsidRPr="00892ECC">
        <w:rPr>
          <w:rFonts w:ascii="Times New Roman" w:hAnsi="Times New Roman" w:cs="Times New Roman"/>
          <w:sz w:val="24"/>
          <w:szCs w:val="24"/>
        </w:rPr>
        <w:t xml:space="preserve">, however other expenditure items like </w:t>
      </w:r>
      <w:r w:rsidR="002D6FBA">
        <w:rPr>
          <w:rFonts w:ascii="Times New Roman" w:hAnsi="Times New Roman" w:cs="Times New Roman"/>
          <w:sz w:val="24"/>
          <w:szCs w:val="24"/>
        </w:rPr>
        <w:t>M</w:t>
      </w:r>
      <w:r w:rsidR="00892ECC" w:rsidRPr="00892ECC">
        <w:rPr>
          <w:rFonts w:ascii="Times New Roman" w:hAnsi="Times New Roman" w:cs="Times New Roman"/>
          <w:sz w:val="24"/>
          <w:szCs w:val="24"/>
        </w:rPr>
        <w:t>aterial –</w:t>
      </w:r>
      <w:r w:rsidR="002D6FBA">
        <w:rPr>
          <w:rFonts w:ascii="Times New Roman" w:hAnsi="Times New Roman" w:cs="Times New Roman"/>
          <w:sz w:val="24"/>
          <w:szCs w:val="24"/>
        </w:rPr>
        <w:t>O</w:t>
      </w:r>
      <w:r w:rsidR="00892ECC" w:rsidRPr="00892ECC">
        <w:rPr>
          <w:rFonts w:ascii="Times New Roman" w:hAnsi="Times New Roman" w:cs="Times New Roman"/>
          <w:sz w:val="24"/>
          <w:szCs w:val="24"/>
        </w:rPr>
        <w:t xml:space="preserve">ffice </w:t>
      </w:r>
      <w:r w:rsidR="00F71C62">
        <w:rPr>
          <w:rFonts w:ascii="Times New Roman" w:hAnsi="Times New Roman" w:cs="Times New Roman"/>
          <w:sz w:val="24"/>
          <w:szCs w:val="24"/>
        </w:rPr>
        <w:t>S</w:t>
      </w:r>
      <w:r w:rsidR="00F71C62" w:rsidRPr="00892ECC">
        <w:rPr>
          <w:rFonts w:ascii="Times New Roman" w:hAnsi="Times New Roman" w:cs="Times New Roman"/>
          <w:sz w:val="24"/>
          <w:szCs w:val="24"/>
        </w:rPr>
        <w:t>u</w:t>
      </w:r>
      <w:r w:rsidR="00F71C62">
        <w:rPr>
          <w:rFonts w:ascii="Times New Roman" w:hAnsi="Times New Roman" w:cs="Times New Roman"/>
          <w:sz w:val="24"/>
          <w:szCs w:val="24"/>
        </w:rPr>
        <w:t>pplies and Travel and Transport exceeded</w:t>
      </w:r>
      <w:r w:rsidR="00965918">
        <w:rPr>
          <w:rFonts w:ascii="Times New Roman" w:hAnsi="Times New Roman" w:cs="Times New Roman"/>
          <w:sz w:val="24"/>
          <w:szCs w:val="24"/>
        </w:rPr>
        <w:t xml:space="preserve"> </w:t>
      </w:r>
      <w:r w:rsidR="00F71C62">
        <w:rPr>
          <w:rFonts w:ascii="Times New Roman" w:hAnsi="Times New Roman" w:cs="Times New Roman"/>
          <w:sz w:val="24"/>
          <w:szCs w:val="24"/>
        </w:rPr>
        <w:t>its budget by 34% and 161</w:t>
      </w:r>
      <w:r w:rsidR="00E956F7">
        <w:rPr>
          <w:rFonts w:ascii="Times New Roman" w:hAnsi="Times New Roman" w:cs="Times New Roman"/>
          <w:sz w:val="24"/>
          <w:szCs w:val="24"/>
        </w:rPr>
        <w:t xml:space="preserve">% respectively. </w:t>
      </w:r>
    </w:p>
    <w:p w:rsidR="00800F30" w:rsidRDefault="00800F30" w:rsidP="00800F30">
      <w:pPr>
        <w:pStyle w:val="ListParagraph"/>
        <w:spacing w:after="0" w:line="240" w:lineRule="auto"/>
        <w:rPr>
          <w:rFonts w:ascii="Times New Roman" w:eastAsia="Times New Roman" w:hAnsi="Times New Roman" w:cs="Times New Roman"/>
          <w:b/>
          <w:bCs/>
          <w:color w:val="000000"/>
          <w:sz w:val="24"/>
          <w:szCs w:val="24"/>
        </w:rPr>
      </w:pPr>
    </w:p>
    <w:p w:rsidR="00800F30" w:rsidRDefault="00800F30" w:rsidP="00800F30">
      <w:pPr>
        <w:spacing w:after="0" w:line="240" w:lineRule="auto"/>
        <w:rPr>
          <w:rFonts w:ascii="Times New Roman" w:eastAsia="Times New Roman" w:hAnsi="Times New Roman" w:cs="Times New Roman"/>
          <w:b/>
          <w:bCs/>
          <w:color w:val="000000"/>
          <w:sz w:val="24"/>
          <w:szCs w:val="24"/>
        </w:rPr>
      </w:pPr>
    </w:p>
    <w:p w:rsidR="00800F30" w:rsidRPr="00800F30" w:rsidRDefault="00800F30" w:rsidP="00800F30">
      <w:pPr>
        <w:spacing w:after="0" w:line="240" w:lineRule="auto"/>
        <w:rPr>
          <w:rFonts w:ascii="Times New Roman" w:eastAsia="Times New Roman" w:hAnsi="Times New Roman" w:cs="Times New Roman"/>
          <w:b/>
          <w:bCs/>
          <w:color w:val="000000"/>
          <w:sz w:val="24"/>
          <w:szCs w:val="24"/>
        </w:rPr>
      </w:pPr>
    </w:p>
    <w:p w:rsidR="00C32AAF" w:rsidRDefault="005555A8" w:rsidP="00800F30">
      <w:pPr>
        <w:pStyle w:val="ListParagraph"/>
        <w:numPr>
          <w:ilvl w:val="1"/>
          <w:numId w:val="17"/>
        </w:numPr>
        <w:spacing w:after="0" w:line="240" w:lineRule="auto"/>
        <w:rPr>
          <w:rFonts w:ascii="Times New Roman" w:eastAsia="Times New Roman" w:hAnsi="Times New Roman" w:cs="Times New Roman"/>
          <w:b/>
          <w:bCs/>
          <w:color w:val="000000"/>
          <w:sz w:val="24"/>
          <w:szCs w:val="24"/>
        </w:rPr>
      </w:pPr>
      <w:r w:rsidRPr="00ED6037">
        <w:rPr>
          <w:rFonts w:ascii="Times New Roman" w:eastAsia="Times New Roman" w:hAnsi="Times New Roman" w:cs="Times New Roman"/>
          <w:b/>
          <w:bCs/>
          <w:color w:val="000000"/>
          <w:sz w:val="24"/>
          <w:szCs w:val="24"/>
        </w:rPr>
        <w:t>SUMMARY OF EXPENDITURE</w:t>
      </w:r>
      <w:r w:rsidR="00A172E7">
        <w:rPr>
          <w:rFonts w:ascii="Times New Roman" w:eastAsia="Times New Roman" w:hAnsi="Times New Roman" w:cs="Times New Roman"/>
          <w:b/>
          <w:bCs/>
          <w:color w:val="000000"/>
          <w:sz w:val="24"/>
          <w:szCs w:val="24"/>
        </w:rPr>
        <w:t xml:space="preserve"> ALL  SOURCES</w:t>
      </w:r>
    </w:p>
    <w:p w:rsidR="005555A8" w:rsidRPr="00C32AAF" w:rsidRDefault="005555A8" w:rsidP="005555A8">
      <w:pPr>
        <w:pStyle w:val="ListParagraph"/>
        <w:spacing w:after="0" w:line="240" w:lineRule="auto"/>
        <w:ind w:left="360"/>
        <w:rPr>
          <w:rFonts w:ascii="Times New Roman" w:eastAsia="Times New Roman" w:hAnsi="Times New Roman" w:cs="Times New Roman"/>
          <w:b/>
          <w:bCs/>
          <w:color w:val="000000"/>
          <w:sz w:val="24"/>
          <w:szCs w:val="24"/>
        </w:rPr>
      </w:pPr>
    </w:p>
    <w:p w:rsidR="005555A8" w:rsidRDefault="005555A8" w:rsidP="00DB3B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All Funding Sources</w:t>
      </w:r>
    </w:p>
    <w:tbl>
      <w:tblPr>
        <w:tblW w:w="5588" w:type="pct"/>
        <w:tblInd w:w="-545" w:type="dxa"/>
        <w:tblLook w:val="04A0" w:firstRow="1" w:lastRow="0" w:firstColumn="1" w:lastColumn="0" w:noHBand="0" w:noVBand="1"/>
      </w:tblPr>
      <w:tblGrid>
        <w:gridCol w:w="630"/>
        <w:gridCol w:w="1615"/>
        <w:gridCol w:w="1532"/>
        <w:gridCol w:w="1530"/>
        <w:gridCol w:w="1532"/>
        <w:gridCol w:w="1440"/>
        <w:gridCol w:w="901"/>
        <w:gridCol w:w="1270"/>
      </w:tblGrid>
      <w:tr w:rsidR="00BA1C9F" w:rsidRPr="00F71C62" w:rsidTr="00BA1C9F">
        <w:trPr>
          <w:trHeight w:val="945"/>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S/N</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Expenditure details</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 xml:space="preserve">REVISED  Budget </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D74458" w:rsidP="00F71C6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BUDGET FOR THE QUARTER</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 xml:space="preserve"> Actuals </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 xml:space="preserve"> Variance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Remarks</w:t>
            </w:r>
          </w:p>
        </w:tc>
      </w:tr>
      <w:tr w:rsidR="00BA1C9F" w:rsidRPr="00F71C62" w:rsidTr="00BA1C9F">
        <w:trPr>
          <w:trHeight w:val="9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w:t>
            </w:r>
          </w:p>
        </w:tc>
        <w:tc>
          <w:tcPr>
            <w:tcW w:w="773"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Compensation</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1,838,128.00</w:t>
            </w:r>
          </w:p>
        </w:tc>
        <w:tc>
          <w:tcPr>
            <w:tcW w:w="732"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459,532.00</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468,102.63</w:t>
            </w:r>
          </w:p>
        </w:tc>
        <w:tc>
          <w:tcPr>
            <w:tcW w:w="689"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8,570.63</w:t>
            </w:r>
          </w:p>
        </w:tc>
        <w:tc>
          <w:tcPr>
            <w:tcW w:w="431"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101.87</w:t>
            </w:r>
          </w:p>
        </w:tc>
        <w:tc>
          <w:tcPr>
            <w:tcW w:w="608"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Within budgetary limit</w:t>
            </w:r>
          </w:p>
        </w:tc>
      </w:tr>
      <w:tr w:rsidR="00BA1C9F" w:rsidRPr="00F71C62" w:rsidTr="00BA1C9F">
        <w:trPr>
          <w:trHeight w:val="9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2</w:t>
            </w:r>
          </w:p>
        </w:tc>
        <w:tc>
          <w:tcPr>
            <w:tcW w:w="773"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Goods and services</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3,923,201.54</w:t>
            </w:r>
          </w:p>
        </w:tc>
        <w:tc>
          <w:tcPr>
            <w:tcW w:w="732"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980,800.39</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764,609.62</w:t>
            </w:r>
          </w:p>
        </w:tc>
        <w:tc>
          <w:tcPr>
            <w:tcW w:w="689"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-216,190.77</w:t>
            </w:r>
          </w:p>
        </w:tc>
        <w:tc>
          <w:tcPr>
            <w:tcW w:w="431"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77.96</w:t>
            </w:r>
          </w:p>
        </w:tc>
        <w:tc>
          <w:tcPr>
            <w:tcW w:w="608"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Below budgetary limit</w:t>
            </w:r>
          </w:p>
        </w:tc>
      </w:tr>
      <w:tr w:rsidR="00BA1C9F" w:rsidRPr="00F71C62" w:rsidTr="00BA1C9F">
        <w:trPr>
          <w:trHeight w:val="9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3</w:t>
            </w:r>
          </w:p>
        </w:tc>
        <w:tc>
          <w:tcPr>
            <w:tcW w:w="773"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Assets</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3,821,253.56</w:t>
            </w:r>
          </w:p>
        </w:tc>
        <w:tc>
          <w:tcPr>
            <w:tcW w:w="732"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955,313.39</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571,010.44</w:t>
            </w:r>
          </w:p>
        </w:tc>
        <w:tc>
          <w:tcPr>
            <w:tcW w:w="689"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-384,302.95</w:t>
            </w:r>
          </w:p>
        </w:tc>
        <w:tc>
          <w:tcPr>
            <w:tcW w:w="431"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59.77</w:t>
            </w:r>
          </w:p>
        </w:tc>
        <w:tc>
          <w:tcPr>
            <w:tcW w:w="608"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Below budgetary limit</w:t>
            </w:r>
          </w:p>
        </w:tc>
      </w:tr>
      <w:tr w:rsidR="00BA1C9F" w:rsidRPr="00F71C62" w:rsidTr="00BA1C9F">
        <w:trPr>
          <w:trHeight w:val="9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 </w:t>
            </w:r>
          </w:p>
        </w:tc>
        <w:tc>
          <w:tcPr>
            <w:tcW w:w="773"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Total</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9,582,583.10</w:t>
            </w:r>
          </w:p>
        </w:tc>
        <w:tc>
          <w:tcPr>
            <w:tcW w:w="732"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color w:val="000000"/>
                <w:sz w:val="24"/>
                <w:szCs w:val="24"/>
              </w:rPr>
            </w:pPr>
            <w:r w:rsidRPr="00F71C62">
              <w:rPr>
                <w:rFonts w:ascii="Times New Roman" w:eastAsia="Times New Roman" w:hAnsi="Times New Roman" w:cs="Times New Roman"/>
                <w:b/>
                <w:color w:val="000000"/>
                <w:sz w:val="24"/>
                <w:szCs w:val="24"/>
              </w:rPr>
              <w:t>2,395,645.78</w:t>
            </w:r>
          </w:p>
        </w:tc>
        <w:tc>
          <w:tcPr>
            <w:tcW w:w="733"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1,803,722.69</w:t>
            </w:r>
          </w:p>
        </w:tc>
        <w:tc>
          <w:tcPr>
            <w:tcW w:w="689"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color w:val="000000"/>
                <w:sz w:val="24"/>
                <w:szCs w:val="24"/>
              </w:rPr>
            </w:pPr>
            <w:r w:rsidRPr="00F71C62">
              <w:rPr>
                <w:rFonts w:ascii="Times New Roman" w:eastAsia="Times New Roman" w:hAnsi="Times New Roman" w:cs="Times New Roman"/>
                <w:b/>
                <w:color w:val="000000"/>
                <w:sz w:val="24"/>
                <w:szCs w:val="24"/>
              </w:rPr>
              <w:t>-591,923.09</w:t>
            </w:r>
          </w:p>
        </w:tc>
        <w:tc>
          <w:tcPr>
            <w:tcW w:w="431" w:type="pct"/>
            <w:tcBorders>
              <w:top w:val="nil"/>
              <w:left w:val="nil"/>
              <w:bottom w:val="single" w:sz="4" w:space="0" w:color="auto"/>
              <w:right w:val="single" w:sz="4"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color w:val="000000"/>
                <w:sz w:val="24"/>
                <w:szCs w:val="24"/>
              </w:rPr>
            </w:pPr>
            <w:r w:rsidRPr="00F71C62">
              <w:rPr>
                <w:rFonts w:ascii="Times New Roman" w:eastAsia="Times New Roman" w:hAnsi="Times New Roman" w:cs="Times New Roman"/>
                <w:b/>
                <w:color w:val="000000"/>
                <w:sz w:val="24"/>
                <w:szCs w:val="24"/>
              </w:rPr>
              <w:t>75.29</w:t>
            </w:r>
          </w:p>
        </w:tc>
        <w:tc>
          <w:tcPr>
            <w:tcW w:w="608" w:type="pct"/>
            <w:tcBorders>
              <w:top w:val="nil"/>
              <w:left w:val="nil"/>
              <w:bottom w:val="single" w:sz="4" w:space="0" w:color="auto"/>
              <w:right w:val="single" w:sz="4"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Below budgetary limit</w:t>
            </w:r>
          </w:p>
        </w:tc>
      </w:tr>
    </w:tbl>
    <w:p w:rsidR="00D959EA" w:rsidRDefault="00D959EA" w:rsidP="00DB3BFF">
      <w:pPr>
        <w:spacing w:after="0" w:line="240" w:lineRule="auto"/>
        <w:rPr>
          <w:rFonts w:ascii="Times New Roman" w:eastAsia="Times New Roman" w:hAnsi="Times New Roman" w:cs="Times New Roman"/>
          <w:b/>
          <w:bCs/>
          <w:color w:val="000000"/>
          <w:sz w:val="24"/>
          <w:szCs w:val="24"/>
        </w:rPr>
      </w:pPr>
    </w:p>
    <w:p w:rsidR="00D529A7" w:rsidRDefault="00A172E7" w:rsidP="00C32AA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w:t>
      </w:r>
      <w:r w:rsidR="00F71C62">
        <w:rPr>
          <w:rFonts w:ascii="Times New Roman" w:hAnsi="Times New Roman" w:cs="Times New Roman"/>
          <w:sz w:val="24"/>
          <w:szCs w:val="24"/>
        </w:rPr>
        <w:t>he overall expenditure is below budget</w:t>
      </w:r>
      <w:r w:rsidR="00905C34">
        <w:rPr>
          <w:rFonts w:ascii="Times New Roman" w:hAnsi="Times New Roman" w:cs="Times New Roman"/>
          <w:sz w:val="24"/>
          <w:szCs w:val="24"/>
        </w:rPr>
        <w:t xml:space="preserve"> due to the statutory funds like DACF not released</w:t>
      </w:r>
      <w:r w:rsidR="00F71C62">
        <w:rPr>
          <w:rFonts w:ascii="Times New Roman" w:hAnsi="Times New Roman" w:cs="Times New Roman"/>
          <w:sz w:val="24"/>
          <w:szCs w:val="24"/>
        </w:rPr>
        <w:t>.</w:t>
      </w:r>
    </w:p>
    <w:p w:rsidR="00D529A7" w:rsidRDefault="00D529A7"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BA1C9F" w:rsidRDefault="00BA1C9F" w:rsidP="00C32AAF">
      <w:pPr>
        <w:spacing w:after="0" w:line="360" w:lineRule="auto"/>
        <w:jc w:val="both"/>
        <w:rPr>
          <w:rFonts w:ascii="Times New Roman" w:hAnsi="Times New Roman" w:cs="Times New Roman"/>
          <w:b/>
          <w:sz w:val="24"/>
          <w:szCs w:val="24"/>
        </w:rPr>
      </w:pPr>
    </w:p>
    <w:p w:rsidR="00BA1C9F" w:rsidRDefault="00BA1C9F" w:rsidP="00C32AAF">
      <w:pPr>
        <w:spacing w:after="0" w:line="360" w:lineRule="auto"/>
        <w:jc w:val="both"/>
        <w:rPr>
          <w:rFonts w:ascii="Times New Roman" w:hAnsi="Times New Roman" w:cs="Times New Roman"/>
          <w:b/>
          <w:sz w:val="24"/>
          <w:szCs w:val="24"/>
        </w:rPr>
      </w:pPr>
    </w:p>
    <w:p w:rsidR="00BA1C9F" w:rsidRDefault="00BA1C9F"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905C34" w:rsidRDefault="00905C34" w:rsidP="00C32AAF">
      <w:pPr>
        <w:spacing w:after="0" w:line="360" w:lineRule="auto"/>
        <w:jc w:val="both"/>
        <w:rPr>
          <w:rFonts w:ascii="Times New Roman" w:hAnsi="Times New Roman" w:cs="Times New Roman"/>
          <w:b/>
          <w:sz w:val="24"/>
          <w:szCs w:val="24"/>
        </w:rPr>
      </w:pPr>
    </w:p>
    <w:p w:rsidR="00D539B1" w:rsidRPr="00A4201D" w:rsidRDefault="00A172E7" w:rsidP="00C32A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D6037">
        <w:rPr>
          <w:rFonts w:ascii="Times New Roman" w:eastAsia="Times New Roman" w:hAnsi="Times New Roman" w:cs="Times New Roman"/>
          <w:b/>
          <w:bCs/>
          <w:color w:val="000000"/>
          <w:sz w:val="24"/>
          <w:szCs w:val="24"/>
        </w:rPr>
        <w:t>SUMMARY OF EXPENDITURE</w:t>
      </w:r>
      <w:r>
        <w:rPr>
          <w:rFonts w:ascii="Times New Roman" w:eastAsia="Times New Roman" w:hAnsi="Times New Roman" w:cs="Times New Roman"/>
          <w:b/>
          <w:bCs/>
          <w:color w:val="000000"/>
          <w:sz w:val="24"/>
          <w:szCs w:val="24"/>
        </w:rPr>
        <w:t xml:space="preserve"> -</w:t>
      </w:r>
      <w:r w:rsidR="00A4201D" w:rsidRPr="00A4201D">
        <w:rPr>
          <w:rFonts w:ascii="Times New Roman" w:hAnsi="Times New Roman" w:cs="Times New Roman"/>
          <w:b/>
          <w:sz w:val="24"/>
          <w:szCs w:val="24"/>
        </w:rPr>
        <w:t>IGF ONLY</w:t>
      </w:r>
    </w:p>
    <w:tbl>
      <w:tblPr>
        <w:tblW w:w="5000" w:type="pct"/>
        <w:tblLook w:val="04A0" w:firstRow="1" w:lastRow="0" w:firstColumn="1" w:lastColumn="0" w:noHBand="0" w:noVBand="1"/>
      </w:tblPr>
      <w:tblGrid>
        <w:gridCol w:w="762"/>
        <w:gridCol w:w="1488"/>
        <w:gridCol w:w="1296"/>
        <w:gridCol w:w="1096"/>
        <w:gridCol w:w="1296"/>
        <w:gridCol w:w="1256"/>
        <w:gridCol w:w="876"/>
        <w:gridCol w:w="1270"/>
      </w:tblGrid>
      <w:tr w:rsidR="00F71C62" w:rsidRPr="00F71C62" w:rsidTr="00F71C62">
        <w:trPr>
          <w:trHeight w:val="585"/>
        </w:trPr>
        <w:tc>
          <w:tcPr>
            <w:tcW w:w="61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S/N</w:t>
            </w:r>
          </w:p>
        </w:tc>
        <w:tc>
          <w:tcPr>
            <w:tcW w:w="732" w:type="pct"/>
            <w:tcBorders>
              <w:top w:val="single" w:sz="8" w:space="0" w:color="auto"/>
              <w:left w:val="nil"/>
              <w:bottom w:val="single" w:sz="8" w:space="0" w:color="auto"/>
              <w:right w:val="nil"/>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Expenditure Details</w:t>
            </w:r>
          </w:p>
        </w:tc>
        <w:tc>
          <w:tcPr>
            <w:tcW w:w="7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 xml:space="preserve"> Budget </w:t>
            </w:r>
          </w:p>
        </w:tc>
        <w:tc>
          <w:tcPr>
            <w:tcW w:w="665" w:type="pct"/>
            <w:tcBorders>
              <w:top w:val="single" w:sz="8" w:space="0" w:color="auto"/>
              <w:left w:val="nil"/>
              <w:bottom w:val="single" w:sz="8" w:space="0" w:color="auto"/>
              <w:right w:val="nil"/>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budget for the month</w:t>
            </w:r>
          </w:p>
        </w:tc>
        <w:tc>
          <w:tcPr>
            <w:tcW w:w="637" w:type="pct"/>
            <w:tcBorders>
              <w:top w:val="single" w:sz="8" w:space="0" w:color="auto"/>
              <w:left w:val="nil"/>
              <w:bottom w:val="single" w:sz="8" w:space="0" w:color="auto"/>
              <w:right w:val="nil"/>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 xml:space="preserve"> Actuals </w:t>
            </w:r>
          </w:p>
        </w:tc>
        <w:tc>
          <w:tcPr>
            <w:tcW w:w="58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 xml:space="preserve"> Variance </w:t>
            </w:r>
          </w:p>
        </w:tc>
        <w:tc>
          <w:tcPr>
            <w:tcW w:w="456" w:type="pct"/>
            <w:tcBorders>
              <w:top w:val="single" w:sz="8" w:space="0" w:color="auto"/>
              <w:left w:val="nil"/>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w:t>
            </w:r>
          </w:p>
        </w:tc>
        <w:tc>
          <w:tcPr>
            <w:tcW w:w="604" w:type="pct"/>
            <w:tcBorders>
              <w:top w:val="single" w:sz="8" w:space="0" w:color="auto"/>
              <w:left w:val="nil"/>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Remarks</w:t>
            </w:r>
          </w:p>
        </w:tc>
      </w:tr>
      <w:tr w:rsidR="00F71C62" w:rsidRPr="00F71C62" w:rsidTr="00F71C62">
        <w:trPr>
          <w:trHeight w:val="988"/>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color w:val="000000"/>
              </w:rPr>
            </w:pPr>
            <w:r w:rsidRPr="00F71C62">
              <w:rPr>
                <w:rFonts w:ascii="Times New Roman" w:eastAsia="Times New Roman" w:hAnsi="Times New Roman" w:cs="Times New Roman"/>
                <w:color w:val="000000"/>
              </w:rPr>
              <w:t>1</w:t>
            </w:r>
          </w:p>
        </w:tc>
        <w:tc>
          <w:tcPr>
            <w:tcW w:w="732" w:type="pct"/>
            <w:tcBorders>
              <w:top w:val="nil"/>
              <w:left w:val="nil"/>
              <w:bottom w:val="single" w:sz="8" w:space="0" w:color="auto"/>
              <w:right w:val="nil"/>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color w:val="000000"/>
              </w:rPr>
            </w:pPr>
            <w:r w:rsidRPr="00F71C62">
              <w:rPr>
                <w:rFonts w:ascii="Times New Roman" w:eastAsia="Times New Roman" w:hAnsi="Times New Roman" w:cs="Times New Roman"/>
                <w:color w:val="000000"/>
              </w:rPr>
              <w:t>Compensation</w:t>
            </w:r>
          </w:p>
        </w:tc>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70,335.00</w:t>
            </w:r>
          </w:p>
        </w:tc>
        <w:tc>
          <w:tcPr>
            <w:tcW w:w="665"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17,583.75</w:t>
            </w:r>
          </w:p>
        </w:tc>
        <w:tc>
          <w:tcPr>
            <w:tcW w:w="637"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26,154.33</w:t>
            </w:r>
          </w:p>
        </w:tc>
        <w:tc>
          <w:tcPr>
            <w:tcW w:w="589"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8,570.58</w:t>
            </w:r>
          </w:p>
        </w:tc>
        <w:tc>
          <w:tcPr>
            <w:tcW w:w="456"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148.74</w:t>
            </w:r>
          </w:p>
        </w:tc>
        <w:tc>
          <w:tcPr>
            <w:tcW w:w="604" w:type="pct"/>
            <w:tcBorders>
              <w:top w:val="nil"/>
              <w:left w:val="nil"/>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Exceeded budgetary limit</w:t>
            </w:r>
          </w:p>
        </w:tc>
      </w:tr>
      <w:tr w:rsidR="00F71C62" w:rsidRPr="00F71C62" w:rsidTr="00F71C62">
        <w:trPr>
          <w:trHeight w:val="880"/>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color w:val="000000"/>
              </w:rPr>
            </w:pPr>
            <w:r w:rsidRPr="00F71C62">
              <w:rPr>
                <w:rFonts w:ascii="Times New Roman" w:eastAsia="Times New Roman" w:hAnsi="Times New Roman" w:cs="Times New Roman"/>
                <w:color w:val="000000"/>
              </w:rPr>
              <w:t>2</w:t>
            </w:r>
          </w:p>
        </w:tc>
        <w:tc>
          <w:tcPr>
            <w:tcW w:w="732" w:type="pct"/>
            <w:tcBorders>
              <w:top w:val="nil"/>
              <w:left w:val="nil"/>
              <w:bottom w:val="nil"/>
              <w:right w:val="nil"/>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color w:val="000000"/>
              </w:rPr>
            </w:pPr>
            <w:r w:rsidRPr="00F71C62">
              <w:rPr>
                <w:rFonts w:ascii="Times New Roman" w:eastAsia="Times New Roman" w:hAnsi="Times New Roman" w:cs="Times New Roman"/>
                <w:color w:val="000000"/>
              </w:rPr>
              <w:t>Goods and services</w:t>
            </w:r>
          </w:p>
        </w:tc>
        <w:tc>
          <w:tcPr>
            <w:tcW w:w="703" w:type="pct"/>
            <w:tcBorders>
              <w:top w:val="nil"/>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272,656.00</w:t>
            </w:r>
          </w:p>
        </w:tc>
        <w:tc>
          <w:tcPr>
            <w:tcW w:w="665"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68,164.00</w:t>
            </w:r>
          </w:p>
        </w:tc>
        <w:tc>
          <w:tcPr>
            <w:tcW w:w="637"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114,598.82</w:t>
            </w:r>
          </w:p>
        </w:tc>
        <w:tc>
          <w:tcPr>
            <w:tcW w:w="589"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46,434.82</w:t>
            </w:r>
          </w:p>
        </w:tc>
        <w:tc>
          <w:tcPr>
            <w:tcW w:w="456"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168.12</w:t>
            </w:r>
          </w:p>
        </w:tc>
        <w:tc>
          <w:tcPr>
            <w:tcW w:w="604" w:type="pct"/>
            <w:tcBorders>
              <w:top w:val="nil"/>
              <w:left w:val="nil"/>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Exceeded budgetary limit</w:t>
            </w:r>
          </w:p>
        </w:tc>
      </w:tr>
      <w:tr w:rsidR="00F71C62" w:rsidRPr="00F71C62" w:rsidTr="00F71C62">
        <w:trPr>
          <w:trHeight w:val="700"/>
        </w:trPr>
        <w:tc>
          <w:tcPr>
            <w:tcW w:w="613" w:type="pct"/>
            <w:tcBorders>
              <w:top w:val="nil"/>
              <w:left w:val="single" w:sz="8" w:space="0" w:color="auto"/>
              <w:bottom w:val="single" w:sz="8" w:space="0" w:color="auto"/>
              <w:right w:val="nil"/>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color w:val="000000"/>
              </w:rPr>
            </w:pPr>
            <w:r w:rsidRPr="00F71C62">
              <w:rPr>
                <w:rFonts w:ascii="Times New Roman" w:eastAsia="Times New Roman" w:hAnsi="Times New Roman" w:cs="Times New Roman"/>
                <w:color w:val="000000"/>
              </w:rPr>
              <w:t>3</w:t>
            </w:r>
          </w:p>
        </w:tc>
        <w:tc>
          <w:tcPr>
            <w:tcW w:w="7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color w:val="000000"/>
              </w:rPr>
            </w:pPr>
            <w:r w:rsidRPr="00F71C62">
              <w:rPr>
                <w:rFonts w:ascii="Times New Roman" w:eastAsia="Times New Roman" w:hAnsi="Times New Roman" w:cs="Times New Roman"/>
                <w:color w:val="000000"/>
              </w:rPr>
              <w:t>Assets</w:t>
            </w:r>
          </w:p>
        </w:tc>
        <w:tc>
          <w:tcPr>
            <w:tcW w:w="703"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48,017.00</w:t>
            </w:r>
          </w:p>
        </w:tc>
        <w:tc>
          <w:tcPr>
            <w:tcW w:w="665"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12,004.25</w:t>
            </w:r>
          </w:p>
        </w:tc>
        <w:tc>
          <w:tcPr>
            <w:tcW w:w="637"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0.00</w:t>
            </w:r>
          </w:p>
        </w:tc>
        <w:tc>
          <w:tcPr>
            <w:tcW w:w="589"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-12,004.25</w:t>
            </w:r>
          </w:p>
        </w:tc>
        <w:tc>
          <w:tcPr>
            <w:tcW w:w="456"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0.00</w:t>
            </w:r>
          </w:p>
        </w:tc>
        <w:tc>
          <w:tcPr>
            <w:tcW w:w="604" w:type="pct"/>
            <w:tcBorders>
              <w:top w:val="nil"/>
              <w:left w:val="nil"/>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Below budgetary limit</w:t>
            </w:r>
          </w:p>
        </w:tc>
      </w:tr>
      <w:tr w:rsidR="00F71C62" w:rsidRPr="00F71C62" w:rsidTr="00F71C62">
        <w:trPr>
          <w:trHeight w:val="110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jc w:val="both"/>
              <w:rPr>
                <w:rFonts w:ascii="Times New Roman" w:eastAsia="Times New Roman" w:hAnsi="Times New Roman" w:cs="Times New Roman"/>
                <w:color w:val="000000"/>
              </w:rPr>
            </w:pPr>
            <w:r w:rsidRPr="00F71C62">
              <w:rPr>
                <w:rFonts w:ascii="Times New Roman" w:eastAsia="Times New Roman" w:hAnsi="Times New Roman" w:cs="Times New Roman"/>
                <w:color w:val="000000"/>
              </w:rPr>
              <w:t> </w:t>
            </w:r>
          </w:p>
        </w:tc>
        <w:tc>
          <w:tcPr>
            <w:tcW w:w="732" w:type="pct"/>
            <w:tcBorders>
              <w:top w:val="nil"/>
              <w:left w:val="nil"/>
              <w:bottom w:val="single" w:sz="8" w:space="0" w:color="auto"/>
              <w:right w:val="nil"/>
            </w:tcBorders>
            <w:shd w:val="clear" w:color="auto" w:fill="auto"/>
            <w:vAlign w:val="center"/>
            <w:hideMark/>
          </w:tcPr>
          <w:p w:rsidR="00F71C62" w:rsidRPr="00F71C62" w:rsidRDefault="00F71C62" w:rsidP="00F71C62">
            <w:pPr>
              <w:spacing w:after="0" w:line="240" w:lineRule="auto"/>
              <w:jc w:val="center"/>
              <w:rPr>
                <w:rFonts w:ascii="Times New Roman" w:eastAsia="Times New Roman" w:hAnsi="Times New Roman" w:cs="Times New Roman"/>
                <w:b/>
                <w:bCs/>
                <w:color w:val="000000"/>
              </w:rPr>
            </w:pPr>
            <w:r w:rsidRPr="00F71C62">
              <w:rPr>
                <w:rFonts w:ascii="Times New Roman" w:eastAsia="Times New Roman" w:hAnsi="Times New Roman" w:cs="Times New Roman"/>
                <w:b/>
                <w:bCs/>
                <w:color w:val="000000"/>
              </w:rPr>
              <w:t>Total</w:t>
            </w:r>
          </w:p>
        </w:tc>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391,008.00</w:t>
            </w:r>
          </w:p>
        </w:tc>
        <w:tc>
          <w:tcPr>
            <w:tcW w:w="665"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rPr>
            </w:pPr>
            <w:r w:rsidRPr="00F71C62">
              <w:rPr>
                <w:rFonts w:ascii="Times New Roman" w:eastAsia="Times New Roman" w:hAnsi="Times New Roman" w:cs="Times New Roman"/>
                <w:color w:val="000000"/>
              </w:rPr>
              <w:t>97,752.00</w:t>
            </w:r>
          </w:p>
        </w:tc>
        <w:tc>
          <w:tcPr>
            <w:tcW w:w="637"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140,753.15</w:t>
            </w:r>
          </w:p>
        </w:tc>
        <w:tc>
          <w:tcPr>
            <w:tcW w:w="589"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43,001.15</w:t>
            </w:r>
          </w:p>
        </w:tc>
        <w:tc>
          <w:tcPr>
            <w:tcW w:w="456" w:type="pct"/>
            <w:tcBorders>
              <w:top w:val="nil"/>
              <w:left w:val="nil"/>
              <w:bottom w:val="single" w:sz="8" w:space="0" w:color="auto"/>
              <w:right w:val="single" w:sz="8" w:space="0" w:color="auto"/>
            </w:tcBorders>
            <w:shd w:val="clear" w:color="auto" w:fill="auto"/>
            <w:noWrap/>
            <w:vAlign w:val="center"/>
            <w:hideMark/>
          </w:tcPr>
          <w:p w:rsidR="00F71C62" w:rsidRPr="00F71C62" w:rsidRDefault="00F71C62" w:rsidP="00F71C62">
            <w:pPr>
              <w:spacing w:after="0" w:line="240" w:lineRule="auto"/>
              <w:jc w:val="right"/>
              <w:rPr>
                <w:rFonts w:ascii="Times New Roman" w:eastAsia="Times New Roman" w:hAnsi="Times New Roman" w:cs="Times New Roman"/>
                <w:color w:val="000000"/>
                <w:sz w:val="24"/>
                <w:szCs w:val="24"/>
              </w:rPr>
            </w:pPr>
            <w:r w:rsidRPr="00F71C62">
              <w:rPr>
                <w:rFonts w:ascii="Times New Roman" w:eastAsia="Times New Roman" w:hAnsi="Times New Roman" w:cs="Times New Roman"/>
                <w:color w:val="000000"/>
                <w:sz w:val="24"/>
                <w:szCs w:val="24"/>
              </w:rPr>
              <w:t>143.99</w:t>
            </w:r>
          </w:p>
        </w:tc>
        <w:tc>
          <w:tcPr>
            <w:tcW w:w="604" w:type="pct"/>
            <w:tcBorders>
              <w:top w:val="nil"/>
              <w:left w:val="nil"/>
              <w:bottom w:val="single" w:sz="8" w:space="0" w:color="auto"/>
              <w:right w:val="single" w:sz="8" w:space="0" w:color="auto"/>
            </w:tcBorders>
            <w:shd w:val="clear" w:color="auto" w:fill="auto"/>
            <w:vAlign w:val="center"/>
            <w:hideMark/>
          </w:tcPr>
          <w:p w:rsidR="00F71C62" w:rsidRPr="00F71C62" w:rsidRDefault="00F71C62" w:rsidP="00F71C62">
            <w:pPr>
              <w:spacing w:after="0" w:line="240" w:lineRule="auto"/>
              <w:rPr>
                <w:rFonts w:ascii="Times New Roman" w:eastAsia="Times New Roman" w:hAnsi="Times New Roman" w:cs="Times New Roman"/>
                <w:b/>
                <w:bCs/>
                <w:color w:val="000000"/>
                <w:sz w:val="24"/>
                <w:szCs w:val="24"/>
              </w:rPr>
            </w:pPr>
            <w:r w:rsidRPr="00F71C62">
              <w:rPr>
                <w:rFonts w:ascii="Times New Roman" w:eastAsia="Times New Roman" w:hAnsi="Times New Roman" w:cs="Times New Roman"/>
                <w:b/>
                <w:bCs/>
                <w:color w:val="000000"/>
                <w:sz w:val="24"/>
                <w:szCs w:val="24"/>
              </w:rPr>
              <w:t>Exceeded budgetary limit</w:t>
            </w:r>
          </w:p>
        </w:tc>
      </w:tr>
    </w:tbl>
    <w:p w:rsidR="001F4E13" w:rsidRPr="007B7FA5" w:rsidRDefault="001F4E13" w:rsidP="00E33B80">
      <w:pPr>
        <w:jc w:val="both"/>
        <w:rPr>
          <w:rFonts w:ascii="Times New Roman" w:hAnsi="Times New Roman" w:cs="Times New Roman"/>
          <w:b/>
          <w:sz w:val="24"/>
          <w:szCs w:val="24"/>
        </w:rPr>
      </w:pPr>
    </w:p>
    <w:p w:rsidR="004C712D" w:rsidRDefault="00F71C62" w:rsidP="00E33B80">
      <w:pPr>
        <w:jc w:val="both"/>
        <w:rPr>
          <w:rFonts w:ascii="Times New Roman" w:hAnsi="Times New Roman" w:cs="Times New Roman"/>
          <w:sz w:val="24"/>
          <w:szCs w:val="24"/>
        </w:rPr>
      </w:pPr>
      <w:r>
        <w:rPr>
          <w:rFonts w:ascii="Times New Roman" w:hAnsi="Times New Roman" w:cs="Times New Roman"/>
          <w:sz w:val="24"/>
          <w:szCs w:val="24"/>
        </w:rPr>
        <w:t xml:space="preserve"> The overall expenditure exceeded its</w:t>
      </w:r>
      <w:r w:rsidR="00F471E8">
        <w:rPr>
          <w:rFonts w:ascii="Times New Roman" w:hAnsi="Times New Roman" w:cs="Times New Roman"/>
          <w:sz w:val="24"/>
          <w:szCs w:val="24"/>
        </w:rPr>
        <w:t xml:space="preserve"> budget.</w:t>
      </w:r>
    </w:p>
    <w:p w:rsidR="001857A3" w:rsidRDefault="001857A3" w:rsidP="00E33B80">
      <w:pPr>
        <w:jc w:val="both"/>
        <w:rPr>
          <w:rFonts w:ascii="Times New Roman" w:hAnsi="Times New Roman" w:cs="Times New Roman"/>
          <w:b/>
          <w:sz w:val="24"/>
          <w:szCs w:val="24"/>
          <w:u w:val="single"/>
        </w:rPr>
      </w:pPr>
    </w:p>
    <w:p w:rsidR="00334800" w:rsidRPr="00301710" w:rsidRDefault="00EE0F79" w:rsidP="00E33B80">
      <w:pPr>
        <w:jc w:val="both"/>
        <w:rPr>
          <w:rFonts w:ascii="Times New Roman" w:hAnsi="Times New Roman" w:cs="Times New Roman"/>
          <w:sz w:val="24"/>
          <w:szCs w:val="24"/>
        </w:rPr>
      </w:pPr>
      <w:r w:rsidRPr="00301710">
        <w:rPr>
          <w:rFonts w:ascii="Times New Roman" w:hAnsi="Times New Roman" w:cs="Times New Roman"/>
          <w:b/>
          <w:sz w:val="24"/>
          <w:szCs w:val="24"/>
          <w:u w:val="single"/>
        </w:rPr>
        <w:t>ACHIEVEMENT</w:t>
      </w:r>
      <w:r w:rsidR="004C712D" w:rsidRPr="00301710">
        <w:rPr>
          <w:rFonts w:ascii="Times New Roman" w:hAnsi="Times New Roman" w:cs="Times New Roman"/>
          <w:b/>
          <w:sz w:val="24"/>
          <w:szCs w:val="24"/>
          <w:u w:val="single"/>
        </w:rPr>
        <w:t>S FOR THE</w:t>
      </w:r>
      <w:r w:rsidR="000A74B1">
        <w:rPr>
          <w:rFonts w:ascii="Times New Roman" w:hAnsi="Times New Roman" w:cs="Times New Roman"/>
          <w:b/>
          <w:sz w:val="24"/>
          <w:szCs w:val="24"/>
          <w:u w:val="single"/>
        </w:rPr>
        <w:t xml:space="preserve"> FOURTH</w:t>
      </w:r>
      <w:r w:rsidR="00F471E8" w:rsidRPr="00301710">
        <w:rPr>
          <w:rFonts w:ascii="Times New Roman" w:hAnsi="Times New Roman" w:cs="Times New Roman"/>
          <w:b/>
          <w:sz w:val="24"/>
          <w:szCs w:val="24"/>
          <w:u w:val="single"/>
        </w:rPr>
        <w:t xml:space="preserve"> QUARTER</w:t>
      </w:r>
    </w:p>
    <w:p w:rsidR="00334800" w:rsidRPr="00126CA1" w:rsidRDefault="00334800" w:rsidP="00E33B80">
      <w:pPr>
        <w:pStyle w:val="ListParagraph"/>
        <w:numPr>
          <w:ilvl w:val="0"/>
          <w:numId w:val="13"/>
        </w:numPr>
        <w:pBdr>
          <w:between w:val="nil"/>
        </w:pBdr>
        <w:rPr>
          <w:rFonts w:ascii="Times New Roman" w:hAnsi="Times New Roman" w:cs="Times New Roman"/>
          <w:b/>
          <w:color w:val="000000"/>
          <w:sz w:val="24"/>
          <w:szCs w:val="24"/>
          <w:u w:val="single"/>
        </w:rPr>
      </w:pPr>
      <w:bookmarkStart w:id="42" w:name="_Toc9252137"/>
      <w:r w:rsidRPr="00301710">
        <w:rPr>
          <w:rFonts w:ascii="Times New Roman" w:hAnsi="Times New Roman" w:cs="Times New Roman"/>
          <w:color w:val="000000"/>
          <w:sz w:val="24"/>
          <w:szCs w:val="24"/>
        </w:rPr>
        <w:t>All payments were made through the GIFMIS.</w:t>
      </w:r>
    </w:p>
    <w:p w:rsidR="00243DF7" w:rsidRPr="00C73E37" w:rsidRDefault="00126CA1" w:rsidP="00E33B80">
      <w:pPr>
        <w:pStyle w:val="ListParagraph"/>
        <w:numPr>
          <w:ilvl w:val="0"/>
          <w:numId w:val="13"/>
        </w:numPr>
        <w:pBdr>
          <w:between w:val="nil"/>
        </w:pBdr>
        <w:rPr>
          <w:rFonts w:ascii="Times New Roman" w:hAnsi="Times New Roman" w:cs="Times New Roman"/>
          <w:b/>
          <w:color w:val="000000"/>
          <w:sz w:val="24"/>
          <w:szCs w:val="24"/>
          <w:u w:val="single"/>
        </w:rPr>
      </w:pPr>
      <w:r>
        <w:rPr>
          <w:rFonts w:ascii="Times New Roman" w:hAnsi="Times New Roman" w:cs="Times New Roman"/>
          <w:color w:val="000000"/>
          <w:sz w:val="24"/>
          <w:szCs w:val="24"/>
        </w:rPr>
        <w:t>Construction of waiting shed in front of the assembly.</w:t>
      </w:r>
    </w:p>
    <w:p w:rsidR="00100362" w:rsidRPr="00301710" w:rsidRDefault="009E7DB5" w:rsidP="00E33B80">
      <w:pPr>
        <w:pStyle w:val="ListParagraph"/>
        <w:numPr>
          <w:ilvl w:val="0"/>
          <w:numId w:val="13"/>
        </w:numPr>
        <w:pBdr>
          <w:between w:val="nil"/>
        </w:pBdr>
        <w:rPr>
          <w:rFonts w:ascii="Times New Roman" w:hAnsi="Times New Roman" w:cs="Times New Roman"/>
          <w:b/>
          <w:color w:val="000000"/>
          <w:sz w:val="24"/>
          <w:szCs w:val="24"/>
          <w:u w:val="single"/>
        </w:rPr>
      </w:pPr>
      <w:r w:rsidRPr="00301710">
        <w:rPr>
          <w:rFonts w:ascii="Times New Roman" w:hAnsi="Times New Roman" w:cs="Times New Roman"/>
          <w:color w:val="000000"/>
          <w:sz w:val="24"/>
          <w:szCs w:val="24"/>
        </w:rPr>
        <w:t>Nursery of seedlings</w:t>
      </w:r>
      <w:r w:rsidR="002146B4" w:rsidRPr="00301710">
        <w:rPr>
          <w:rFonts w:ascii="Times New Roman" w:hAnsi="Times New Roman" w:cs="Times New Roman"/>
          <w:color w:val="000000"/>
          <w:sz w:val="24"/>
          <w:szCs w:val="24"/>
        </w:rPr>
        <w:t xml:space="preserve"> </w:t>
      </w:r>
      <w:r w:rsidR="00BF1A2A" w:rsidRPr="00301710">
        <w:rPr>
          <w:rFonts w:ascii="Times New Roman" w:hAnsi="Times New Roman" w:cs="Times New Roman"/>
          <w:color w:val="000000"/>
          <w:sz w:val="24"/>
          <w:szCs w:val="24"/>
        </w:rPr>
        <w:t>for farmers by Agric</w:t>
      </w:r>
      <w:r w:rsidR="00BE0DD4">
        <w:rPr>
          <w:rFonts w:ascii="Times New Roman" w:hAnsi="Times New Roman" w:cs="Times New Roman"/>
          <w:color w:val="000000"/>
          <w:sz w:val="24"/>
          <w:szCs w:val="24"/>
        </w:rPr>
        <w:t>.</w:t>
      </w:r>
      <w:r w:rsidR="00BF1A2A" w:rsidRPr="00301710">
        <w:rPr>
          <w:rFonts w:ascii="Times New Roman" w:hAnsi="Times New Roman" w:cs="Times New Roman"/>
          <w:color w:val="000000"/>
          <w:sz w:val="24"/>
          <w:szCs w:val="24"/>
        </w:rPr>
        <w:t xml:space="preserve"> Department: </w:t>
      </w:r>
    </w:p>
    <w:p w:rsidR="00100362" w:rsidRPr="00301710" w:rsidRDefault="00100362" w:rsidP="00E33B80">
      <w:pPr>
        <w:pStyle w:val="ListParagraph"/>
        <w:pBdr>
          <w:between w:val="nil"/>
        </w:pBdr>
        <w:rPr>
          <w:rFonts w:ascii="Times New Roman" w:hAnsi="Times New Roman" w:cs="Times New Roman"/>
          <w:color w:val="000000"/>
          <w:sz w:val="24"/>
          <w:szCs w:val="24"/>
        </w:rPr>
      </w:pPr>
      <w:r w:rsidRPr="00301710">
        <w:rPr>
          <w:rFonts w:ascii="Times New Roman" w:hAnsi="Times New Roman" w:cs="Times New Roman"/>
          <w:color w:val="000000"/>
          <w:sz w:val="24"/>
          <w:szCs w:val="24"/>
        </w:rPr>
        <w:t xml:space="preserve"> </w:t>
      </w:r>
      <w:r w:rsidR="003848A2">
        <w:rPr>
          <w:rFonts w:ascii="Times New Roman" w:hAnsi="Times New Roman" w:cs="Times New Roman"/>
          <w:color w:val="000000"/>
          <w:sz w:val="24"/>
          <w:szCs w:val="24"/>
        </w:rPr>
        <w:t>Cocoa – 27</w:t>
      </w:r>
      <w:r w:rsidR="00BF1A2A" w:rsidRPr="00301710">
        <w:rPr>
          <w:rFonts w:ascii="Times New Roman" w:hAnsi="Times New Roman" w:cs="Times New Roman"/>
          <w:color w:val="000000"/>
          <w:sz w:val="24"/>
          <w:szCs w:val="24"/>
        </w:rPr>
        <w:t>,</w:t>
      </w:r>
      <w:r w:rsidRPr="00301710">
        <w:rPr>
          <w:rFonts w:ascii="Times New Roman" w:hAnsi="Times New Roman" w:cs="Times New Roman"/>
          <w:color w:val="000000"/>
          <w:sz w:val="24"/>
          <w:szCs w:val="24"/>
        </w:rPr>
        <w:t>000</w:t>
      </w:r>
    </w:p>
    <w:p w:rsidR="00100362" w:rsidRPr="00301710" w:rsidRDefault="003848A2" w:rsidP="00E33B80">
      <w:pPr>
        <w:pStyle w:val="ListParagraph"/>
        <w:pBdr>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 Citrus – 3,5</w:t>
      </w:r>
      <w:r w:rsidR="00100362" w:rsidRPr="00301710">
        <w:rPr>
          <w:rFonts w:ascii="Times New Roman" w:hAnsi="Times New Roman" w:cs="Times New Roman"/>
          <w:color w:val="000000"/>
          <w:sz w:val="24"/>
          <w:szCs w:val="24"/>
        </w:rPr>
        <w:t>00</w:t>
      </w:r>
    </w:p>
    <w:p w:rsidR="00100362" w:rsidRPr="00301710" w:rsidRDefault="003848A2" w:rsidP="00E33B80">
      <w:pPr>
        <w:pStyle w:val="ListParagraph"/>
        <w:pBdr>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 Coconut – 3,5</w:t>
      </w:r>
      <w:r w:rsidR="00100362" w:rsidRPr="00301710">
        <w:rPr>
          <w:rFonts w:ascii="Times New Roman" w:hAnsi="Times New Roman" w:cs="Times New Roman"/>
          <w:color w:val="000000"/>
          <w:sz w:val="24"/>
          <w:szCs w:val="24"/>
        </w:rPr>
        <w:t>00</w:t>
      </w:r>
    </w:p>
    <w:p w:rsidR="00100362" w:rsidRPr="00301710" w:rsidRDefault="00100362" w:rsidP="00E33B80">
      <w:pPr>
        <w:pStyle w:val="ListParagraph"/>
        <w:pBdr>
          <w:between w:val="nil"/>
        </w:pBdr>
        <w:rPr>
          <w:rFonts w:ascii="Times New Roman" w:hAnsi="Times New Roman" w:cs="Times New Roman"/>
          <w:color w:val="000000"/>
          <w:sz w:val="24"/>
          <w:szCs w:val="24"/>
        </w:rPr>
      </w:pPr>
      <w:r w:rsidRPr="00301710">
        <w:rPr>
          <w:rFonts w:ascii="Times New Roman" w:hAnsi="Times New Roman" w:cs="Times New Roman"/>
          <w:color w:val="000000"/>
          <w:sz w:val="24"/>
          <w:szCs w:val="24"/>
        </w:rPr>
        <w:t xml:space="preserve"> </w:t>
      </w:r>
      <w:r w:rsidR="003848A2">
        <w:rPr>
          <w:rFonts w:ascii="Times New Roman" w:hAnsi="Times New Roman" w:cs="Times New Roman"/>
          <w:color w:val="000000"/>
          <w:sz w:val="24"/>
          <w:szCs w:val="24"/>
        </w:rPr>
        <w:t>Oil palm – 5</w:t>
      </w:r>
      <w:r w:rsidRPr="00301710">
        <w:rPr>
          <w:rFonts w:ascii="Times New Roman" w:hAnsi="Times New Roman" w:cs="Times New Roman"/>
          <w:color w:val="000000"/>
          <w:sz w:val="24"/>
          <w:szCs w:val="24"/>
        </w:rPr>
        <w:t xml:space="preserve">0 </w:t>
      </w:r>
      <w:r w:rsidR="00BF1A2A" w:rsidRPr="00301710">
        <w:rPr>
          <w:rFonts w:ascii="Times New Roman" w:hAnsi="Times New Roman" w:cs="Times New Roman"/>
          <w:color w:val="000000"/>
          <w:sz w:val="24"/>
          <w:szCs w:val="24"/>
        </w:rPr>
        <w:t xml:space="preserve"> </w:t>
      </w:r>
    </w:p>
    <w:p w:rsidR="00E33B80" w:rsidRDefault="00100362" w:rsidP="00E33B80">
      <w:pPr>
        <w:pStyle w:val="ListParagraph"/>
        <w:pBdr>
          <w:between w:val="nil"/>
        </w:pBdr>
        <w:spacing w:line="360" w:lineRule="auto"/>
        <w:rPr>
          <w:rFonts w:ascii="Times New Roman" w:hAnsi="Times New Roman" w:cs="Times New Roman"/>
          <w:color w:val="000000"/>
          <w:sz w:val="24"/>
          <w:szCs w:val="24"/>
        </w:rPr>
      </w:pPr>
      <w:r w:rsidRPr="00301710">
        <w:rPr>
          <w:rFonts w:ascii="Times New Roman" w:hAnsi="Times New Roman" w:cs="Times New Roman"/>
          <w:color w:val="000000"/>
          <w:sz w:val="24"/>
          <w:szCs w:val="24"/>
        </w:rPr>
        <w:t xml:space="preserve"> </w:t>
      </w:r>
      <w:r w:rsidR="003848A2">
        <w:rPr>
          <w:rFonts w:ascii="Times New Roman" w:hAnsi="Times New Roman" w:cs="Times New Roman"/>
          <w:color w:val="000000"/>
          <w:sz w:val="24"/>
          <w:szCs w:val="24"/>
        </w:rPr>
        <w:t>Cashew – 2,5</w:t>
      </w:r>
      <w:r w:rsidR="00BF1A2A" w:rsidRPr="00301710">
        <w:rPr>
          <w:rFonts w:ascii="Times New Roman" w:hAnsi="Times New Roman" w:cs="Times New Roman"/>
          <w:color w:val="000000"/>
          <w:sz w:val="24"/>
          <w:szCs w:val="24"/>
        </w:rPr>
        <w:t>00.</w:t>
      </w:r>
    </w:p>
    <w:p w:rsidR="001857A3" w:rsidRDefault="001857A3" w:rsidP="001857A3">
      <w:pPr>
        <w:pStyle w:val="ListParagraph"/>
        <w:numPr>
          <w:ilvl w:val="0"/>
          <w:numId w:val="13"/>
        </w:numPr>
        <w:pBdr>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Awarding of farmers on farmer’s day.</w:t>
      </w:r>
    </w:p>
    <w:p w:rsidR="00EB3A8D" w:rsidRDefault="001E47BA" w:rsidP="001857A3">
      <w:pPr>
        <w:pStyle w:val="ListParagraph"/>
        <w:numPr>
          <w:ilvl w:val="0"/>
          <w:numId w:val="13"/>
        </w:numPr>
        <w:pBdr>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Training </w:t>
      </w:r>
      <w:r w:rsidR="00B50554">
        <w:rPr>
          <w:rFonts w:ascii="Times New Roman" w:hAnsi="Times New Roman" w:cs="Times New Roman"/>
          <w:color w:val="000000"/>
          <w:sz w:val="24"/>
          <w:szCs w:val="24"/>
        </w:rPr>
        <w:t xml:space="preserve">of two Gender groups </w:t>
      </w:r>
      <w:r>
        <w:rPr>
          <w:rFonts w:ascii="Times New Roman" w:hAnsi="Times New Roman" w:cs="Times New Roman"/>
          <w:color w:val="000000"/>
          <w:sz w:val="24"/>
          <w:szCs w:val="24"/>
        </w:rPr>
        <w:t xml:space="preserve">on income generation </w:t>
      </w:r>
      <w:r w:rsidR="00B50554">
        <w:rPr>
          <w:rFonts w:ascii="Times New Roman" w:hAnsi="Times New Roman" w:cs="Times New Roman"/>
          <w:color w:val="000000"/>
          <w:sz w:val="24"/>
          <w:szCs w:val="24"/>
        </w:rPr>
        <w:t>through soap making and</w:t>
      </w:r>
      <w:r>
        <w:rPr>
          <w:rFonts w:ascii="Times New Roman" w:hAnsi="Times New Roman" w:cs="Times New Roman"/>
          <w:color w:val="000000"/>
          <w:sz w:val="24"/>
          <w:szCs w:val="24"/>
        </w:rPr>
        <w:t xml:space="preserve"> variety of detergents. </w:t>
      </w:r>
    </w:p>
    <w:p w:rsidR="00B50554" w:rsidRDefault="00265206" w:rsidP="001857A3">
      <w:pPr>
        <w:pStyle w:val="ListParagraph"/>
        <w:numPr>
          <w:ilvl w:val="0"/>
          <w:numId w:val="13"/>
        </w:numPr>
        <w:pBdr>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HIV/AIDS Advocacy and Testing for students of </w:t>
      </w:r>
      <w:proofErr w:type="spellStart"/>
      <w:r>
        <w:rPr>
          <w:rFonts w:ascii="Times New Roman" w:hAnsi="Times New Roman" w:cs="Times New Roman"/>
          <w:color w:val="000000"/>
          <w:sz w:val="24"/>
          <w:szCs w:val="24"/>
        </w:rPr>
        <w:t>Kpedze</w:t>
      </w:r>
      <w:proofErr w:type="spellEnd"/>
      <w:r>
        <w:rPr>
          <w:rFonts w:ascii="Times New Roman" w:hAnsi="Times New Roman" w:cs="Times New Roman"/>
          <w:color w:val="000000"/>
          <w:sz w:val="24"/>
          <w:szCs w:val="24"/>
        </w:rPr>
        <w:t xml:space="preserve"> Senior High School and the community members  of </w:t>
      </w:r>
      <w:proofErr w:type="spellStart"/>
      <w:r>
        <w:rPr>
          <w:rFonts w:ascii="Times New Roman" w:hAnsi="Times New Roman" w:cs="Times New Roman"/>
          <w:color w:val="000000"/>
          <w:sz w:val="24"/>
          <w:szCs w:val="24"/>
        </w:rPr>
        <w:t>Tsito</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Dzolokpuita</w:t>
      </w:r>
      <w:proofErr w:type="spellEnd"/>
      <w:r>
        <w:rPr>
          <w:rFonts w:ascii="Times New Roman" w:hAnsi="Times New Roman" w:cs="Times New Roman"/>
          <w:color w:val="000000"/>
          <w:sz w:val="24"/>
          <w:szCs w:val="24"/>
        </w:rPr>
        <w:t xml:space="preserve"> respectively.</w:t>
      </w:r>
    </w:p>
    <w:p w:rsidR="00BA1C9F" w:rsidRDefault="00BA1C9F" w:rsidP="00E33B80">
      <w:pPr>
        <w:pBdr>
          <w:between w:val="nil"/>
        </w:pBdr>
        <w:spacing w:line="360" w:lineRule="auto"/>
        <w:rPr>
          <w:rFonts w:ascii="Times New Roman" w:hAnsi="Times New Roman" w:cs="Times New Roman"/>
          <w:b/>
          <w:color w:val="000000"/>
          <w:sz w:val="24"/>
          <w:szCs w:val="24"/>
          <w:u w:val="single"/>
        </w:rPr>
      </w:pPr>
    </w:p>
    <w:p w:rsidR="00BA1C9F" w:rsidRDefault="00BA1C9F" w:rsidP="00E33B80">
      <w:pPr>
        <w:pBdr>
          <w:between w:val="nil"/>
        </w:pBdr>
        <w:spacing w:line="360" w:lineRule="auto"/>
        <w:rPr>
          <w:rFonts w:ascii="Times New Roman" w:hAnsi="Times New Roman" w:cs="Times New Roman"/>
          <w:b/>
          <w:color w:val="000000"/>
          <w:sz w:val="24"/>
          <w:szCs w:val="24"/>
          <w:u w:val="single"/>
        </w:rPr>
      </w:pPr>
    </w:p>
    <w:p w:rsidR="00221AD7" w:rsidRPr="00E33B80" w:rsidRDefault="00E96E64" w:rsidP="00E33B80">
      <w:pPr>
        <w:pBdr>
          <w:between w:val="nil"/>
        </w:pBdr>
        <w:spacing w:line="360" w:lineRule="auto"/>
        <w:rPr>
          <w:rFonts w:ascii="Times New Roman" w:hAnsi="Times New Roman" w:cs="Times New Roman"/>
          <w:b/>
          <w:color w:val="000000"/>
          <w:sz w:val="24"/>
          <w:szCs w:val="24"/>
          <w:u w:val="single"/>
        </w:rPr>
      </w:pPr>
      <w:r w:rsidRPr="00E33B80">
        <w:rPr>
          <w:rFonts w:ascii="Times New Roman" w:hAnsi="Times New Roman" w:cs="Times New Roman"/>
          <w:b/>
          <w:color w:val="000000"/>
          <w:sz w:val="24"/>
          <w:szCs w:val="24"/>
          <w:u w:val="single"/>
        </w:rPr>
        <w:t>CHALLENGES</w:t>
      </w:r>
      <w:bookmarkEnd w:id="42"/>
    </w:p>
    <w:p w:rsidR="001A3DDB" w:rsidRPr="00301710" w:rsidRDefault="001A3DDB" w:rsidP="001A3DDB">
      <w:pPr>
        <w:pStyle w:val="ListParagraph"/>
        <w:numPr>
          <w:ilvl w:val="0"/>
          <w:numId w:val="12"/>
        </w:numPr>
        <w:pBdr>
          <w:between w:val="nil"/>
        </w:pBdr>
        <w:spacing w:line="360" w:lineRule="auto"/>
        <w:rPr>
          <w:rFonts w:ascii="Times New Roman" w:hAnsi="Times New Roman" w:cs="Times New Roman"/>
          <w:b/>
          <w:color w:val="000000"/>
          <w:sz w:val="24"/>
          <w:szCs w:val="24"/>
          <w:u w:val="single"/>
        </w:rPr>
      </w:pPr>
      <w:r w:rsidRPr="00301710">
        <w:rPr>
          <w:rFonts w:ascii="Times New Roman" w:hAnsi="Times New Roman" w:cs="Times New Roman"/>
          <w:color w:val="000000"/>
          <w:sz w:val="24"/>
          <w:szCs w:val="24"/>
        </w:rPr>
        <w:t xml:space="preserve">Lack of </w:t>
      </w:r>
      <w:r w:rsidR="003B43A1" w:rsidRPr="00301710">
        <w:rPr>
          <w:rFonts w:ascii="Times New Roman" w:hAnsi="Times New Roman" w:cs="Times New Roman"/>
          <w:color w:val="000000"/>
          <w:sz w:val="24"/>
          <w:szCs w:val="24"/>
        </w:rPr>
        <w:t>logistics (Vehicle for revenue mobilization)</w:t>
      </w:r>
    </w:p>
    <w:p w:rsidR="003B43A1" w:rsidRPr="00301710" w:rsidRDefault="003B43A1" w:rsidP="009C05F4">
      <w:pPr>
        <w:pStyle w:val="ListParagraph"/>
        <w:numPr>
          <w:ilvl w:val="0"/>
          <w:numId w:val="12"/>
        </w:numPr>
        <w:pBdr>
          <w:between w:val="nil"/>
        </w:pBdr>
        <w:spacing w:line="360" w:lineRule="auto"/>
        <w:rPr>
          <w:rFonts w:ascii="Times New Roman" w:hAnsi="Times New Roman" w:cs="Times New Roman"/>
          <w:b/>
          <w:color w:val="000000"/>
          <w:sz w:val="24"/>
          <w:szCs w:val="24"/>
          <w:u w:val="single"/>
        </w:rPr>
      </w:pPr>
      <w:r w:rsidRPr="00301710">
        <w:rPr>
          <w:rFonts w:ascii="Times New Roman" w:hAnsi="Times New Roman" w:cs="Times New Roman"/>
          <w:color w:val="000000"/>
          <w:sz w:val="24"/>
          <w:szCs w:val="24"/>
        </w:rPr>
        <w:t>Poor data avai</w:t>
      </w:r>
      <w:r w:rsidR="002146B4" w:rsidRPr="00301710">
        <w:rPr>
          <w:rFonts w:ascii="Times New Roman" w:hAnsi="Times New Roman" w:cs="Times New Roman"/>
          <w:color w:val="000000"/>
          <w:sz w:val="24"/>
          <w:szCs w:val="24"/>
        </w:rPr>
        <w:t>lability for collection of IGF</w:t>
      </w:r>
    </w:p>
    <w:p w:rsidR="001A3DDB" w:rsidRPr="00301710" w:rsidRDefault="009C05F4" w:rsidP="001A3DDB">
      <w:pPr>
        <w:pStyle w:val="ListParagraph"/>
        <w:numPr>
          <w:ilvl w:val="0"/>
          <w:numId w:val="12"/>
        </w:numPr>
        <w:pBdr>
          <w:between w:val="nil"/>
        </w:pBdr>
        <w:spacing w:line="360" w:lineRule="auto"/>
        <w:rPr>
          <w:rFonts w:ascii="Times New Roman" w:hAnsi="Times New Roman" w:cs="Times New Roman"/>
          <w:b/>
          <w:color w:val="000000"/>
          <w:sz w:val="24"/>
          <w:szCs w:val="24"/>
          <w:u w:val="single"/>
        </w:rPr>
      </w:pPr>
      <w:r w:rsidRPr="00301710">
        <w:rPr>
          <w:rFonts w:ascii="Times New Roman" w:hAnsi="Times New Roman" w:cs="Times New Roman"/>
          <w:color w:val="000000"/>
          <w:sz w:val="24"/>
          <w:szCs w:val="24"/>
        </w:rPr>
        <w:t>Inadequate data on ratable items to improve the collectio</w:t>
      </w:r>
      <w:r w:rsidR="002146B4" w:rsidRPr="00301710">
        <w:rPr>
          <w:rFonts w:ascii="Times New Roman" w:hAnsi="Times New Roman" w:cs="Times New Roman"/>
          <w:color w:val="000000"/>
          <w:sz w:val="24"/>
          <w:szCs w:val="24"/>
        </w:rPr>
        <w:t>n of rates</w:t>
      </w:r>
    </w:p>
    <w:p w:rsidR="00221AD7" w:rsidRPr="00301710" w:rsidRDefault="00221AD7" w:rsidP="00E33B80">
      <w:pPr>
        <w:spacing w:after="0"/>
        <w:rPr>
          <w:rFonts w:ascii="Times New Roman" w:eastAsia="Times New Roman" w:hAnsi="Times New Roman" w:cs="Times New Roman"/>
          <w:b/>
          <w:color w:val="000000"/>
          <w:sz w:val="24"/>
          <w:szCs w:val="24"/>
          <w:u w:val="single"/>
        </w:rPr>
      </w:pPr>
      <w:r w:rsidRPr="00301710">
        <w:rPr>
          <w:rFonts w:ascii="Times New Roman" w:eastAsia="Times New Roman" w:hAnsi="Times New Roman" w:cs="Times New Roman"/>
          <w:b/>
          <w:color w:val="000000"/>
          <w:sz w:val="24"/>
          <w:szCs w:val="24"/>
          <w:u w:val="single"/>
        </w:rPr>
        <w:t>R</w:t>
      </w:r>
      <w:r w:rsidR="001A3DDB" w:rsidRPr="00301710">
        <w:rPr>
          <w:rFonts w:ascii="Times New Roman" w:eastAsia="Times New Roman" w:hAnsi="Times New Roman" w:cs="Times New Roman"/>
          <w:b/>
          <w:color w:val="000000"/>
          <w:sz w:val="24"/>
          <w:szCs w:val="24"/>
          <w:u w:val="single"/>
        </w:rPr>
        <w:t>ECOMMENDATIONS</w:t>
      </w:r>
    </w:p>
    <w:p w:rsidR="00221AD7" w:rsidRPr="00301710" w:rsidRDefault="00F835A7" w:rsidP="00E33B80">
      <w:pPr>
        <w:spacing w:after="0"/>
        <w:rPr>
          <w:rFonts w:ascii="Times New Roman" w:eastAsia="Times New Roman" w:hAnsi="Times New Roman" w:cs="Times New Roman"/>
          <w:color w:val="000000"/>
          <w:sz w:val="24"/>
          <w:szCs w:val="24"/>
        </w:rPr>
      </w:pPr>
      <w:r w:rsidRPr="00301710">
        <w:rPr>
          <w:rFonts w:ascii="Times New Roman" w:eastAsia="Times New Roman" w:hAnsi="Times New Roman" w:cs="Times New Roman"/>
          <w:color w:val="000000"/>
          <w:sz w:val="24"/>
          <w:szCs w:val="24"/>
        </w:rPr>
        <w:t>1.</w:t>
      </w:r>
      <w:r w:rsidR="00221AD7" w:rsidRPr="00301710">
        <w:rPr>
          <w:rFonts w:ascii="Times New Roman" w:eastAsia="Times New Roman" w:hAnsi="Times New Roman" w:cs="Times New Roman"/>
          <w:color w:val="000000"/>
          <w:sz w:val="24"/>
          <w:szCs w:val="24"/>
        </w:rPr>
        <w:t xml:space="preserve"> Revenue Data should be updated. </w:t>
      </w:r>
    </w:p>
    <w:p w:rsidR="00221AD7" w:rsidRPr="00301710" w:rsidRDefault="00F835A7" w:rsidP="00E33B80">
      <w:pPr>
        <w:spacing w:after="0"/>
        <w:rPr>
          <w:rFonts w:ascii="Times New Roman" w:eastAsia="Times New Roman" w:hAnsi="Times New Roman" w:cs="Times New Roman"/>
          <w:color w:val="000000"/>
          <w:sz w:val="24"/>
          <w:szCs w:val="24"/>
        </w:rPr>
      </w:pPr>
      <w:r w:rsidRPr="00301710">
        <w:rPr>
          <w:rFonts w:ascii="Times New Roman" w:eastAsia="Times New Roman" w:hAnsi="Times New Roman" w:cs="Times New Roman"/>
          <w:color w:val="000000"/>
          <w:sz w:val="24"/>
          <w:szCs w:val="24"/>
        </w:rPr>
        <w:t xml:space="preserve">2. </w:t>
      </w:r>
      <w:r w:rsidR="00221AD7" w:rsidRPr="00301710">
        <w:rPr>
          <w:rFonts w:ascii="Times New Roman" w:eastAsia="Times New Roman" w:hAnsi="Times New Roman" w:cs="Times New Roman"/>
          <w:color w:val="000000"/>
          <w:sz w:val="24"/>
          <w:szCs w:val="24"/>
        </w:rPr>
        <w:t xml:space="preserve"> Revenue collectors should be trained on rev</w:t>
      </w:r>
      <w:r w:rsidRPr="00301710">
        <w:rPr>
          <w:rFonts w:ascii="Times New Roman" w:eastAsia="Times New Roman" w:hAnsi="Times New Roman" w:cs="Times New Roman"/>
          <w:color w:val="000000"/>
          <w:sz w:val="24"/>
          <w:szCs w:val="24"/>
        </w:rPr>
        <w:t>enue mobilization, record keeping</w:t>
      </w:r>
      <w:r w:rsidR="001A3DDB" w:rsidRPr="00301710">
        <w:rPr>
          <w:rFonts w:ascii="Times New Roman" w:eastAsia="Times New Roman" w:hAnsi="Times New Roman" w:cs="Times New Roman"/>
          <w:color w:val="000000"/>
          <w:sz w:val="24"/>
          <w:szCs w:val="24"/>
        </w:rPr>
        <w:t xml:space="preserve"> and given</w:t>
      </w:r>
      <w:r w:rsidR="00C239DA" w:rsidRPr="00301710">
        <w:rPr>
          <w:rFonts w:ascii="Times New Roman" w:eastAsia="Times New Roman" w:hAnsi="Times New Roman" w:cs="Times New Roman"/>
          <w:color w:val="000000"/>
          <w:sz w:val="24"/>
          <w:szCs w:val="24"/>
        </w:rPr>
        <w:t xml:space="preserve"> monthly targets</w:t>
      </w:r>
    </w:p>
    <w:p w:rsidR="00F835A7" w:rsidRPr="00301710" w:rsidRDefault="00F835A7" w:rsidP="00E33B80">
      <w:pPr>
        <w:spacing w:after="0"/>
        <w:rPr>
          <w:rFonts w:ascii="Times New Roman" w:eastAsia="Times New Roman" w:hAnsi="Times New Roman" w:cs="Times New Roman"/>
          <w:color w:val="000000"/>
          <w:sz w:val="24"/>
          <w:szCs w:val="24"/>
        </w:rPr>
      </w:pPr>
      <w:r w:rsidRPr="00301710">
        <w:rPr>
          <w:rFonts w:ascii="Times New Roman" w:eastAsia="Times New Roman" w:hAnsi="Times New Roman" w:cs="Times New Roman"/>
          <w:color w:val="000000"/>
          <w:sz w:val="24"/>
          <w:szCs w:val="24"/>
        </w:rPr>
        <w:t>3</w:t>
      </w:r>
      <w:r w:rsidR="00BE0DD4">
        <w:rPr>
          <w:rFonts w:ascii="Times New Roman" w:eastAsia="Times New Roman" w:hAnsi="Times New Roman" w:cs="Times New Roman"/>
          <w:color w:val="000000"/>
          <w:sz w:val="24"/>
          <w:szCs w:val="24"/>
        </w:rPr>
        <w:t>. Revenue c</w:t>
      </w:r>
      <w:r w:rsidR="001A3DDB" w:rsidRPr="00301710">
        <w:rPr>
          <w:rFonts w:ascii="Times New Roman" w:eastAsia="Times New Roman" w:hAnsi="Times New Roman" w:cs="Times New Roman"/>
          <w:color w:val="000000"/>
          <w:sz w:val="24"/>
          <w:szCs w:val="24"/>
        </w:rPr>
        <w:t xml:space="preserve">ollection strategies </w:t>
      </w:r>
      <w:r w:rsidR="00221AD7" w:rsidRPr="00301710">
        <w:rPr>
          <w:rFonts w:ascii="Times New Roman" w:eastAsia="Times New Roman" w:hAnsi="Times New Roman" w:cs="Times New Roman"/>
          <w:color w:val="000000"/>
          <w:sz w:val="24"/>
          <w:szCs w:val="24"/>
        </w:rPr>
        <w:t xml:space="preserve">should be </w:t>
      </w:r>
      <w:r w:rsidR="001A3DDB" w:rsidRPr="00301710">
        <w:rPr>
          <w:rFonts w:ascii="Times New Roman" w:eastAsia="Times New Roman" w:hAnsi="Times New Roman" w:cs="Times New Roman"/>
          <w:color w:val="000000"/>
          <w:sz w:val="24"/>
          <w:szCs w:val="24"/>
        </w:rPr>
        <w:t>put in place to generate more IGF</w:t>
      </w:r>
      <w:r w:rsidR="00221AD7" w:rsidRPr="00301710">
        <w:rPr>
          <w:rFonts w:ascii="Times New Roman" w:eastAsia="Times New Roman" w:hAnsi="Times New Roman" w:cs="Times New Roman"/>
          <w:color w:val="000000"/>
          <w:sz w:val="24"/>
          <w:szCs w:val="24"/>
        </w:rPr>
        <w:t xml:space="preserve"> </w:t>
      </w:r>
    </w:p>
    <w:p w:rsidR="00E275E1" w:rsidRPr="00301710" w:rsidRDefault="00F835A7" w:rsidP="00E33B80">
      <w:pPr>
        <w:spacing w:after="0"/>
        <w:rPr>
          <w:rFonts w:ascii="Times New Roman" w:eastAsia="Times New Roman" w:hAnsi="Times New Roman" w:cs="Times New Roman"/>
          <w:color w:val="000000"/>
          <w:sz w:val="24"/>
          <w:szCs w:val="24"/>
        </w:rPr>
      </w:pPr>
      <w:r w:rsidRPr="00301710">
        <w:rPr>
          <w:rFonts w:ascii="Times New Roman" w:eastAsia="Times New Roman" w:hAnsi="Times New Roman" w:cs="Times New Roman"/>
          <w:color w:val="000000"/>
          <w:sz w:val="24"/>
          <w:szCs w:val="24"/>
        </w:rPr>
        <w:t xml:space="preserve">4. The </w:t>
      </w:r>
      <w:r w:rsidR="002146B4" w:rsidRPr="00301710">
        <w:rPr>
          <w:rFonts w:ascii="Times New Roman" w:eastAsia="Times New Roman" w:hAnsi="Times New Roman" w:cs="Times New Roman"/>
          <w:color w:val="000000"/>
          <w:sz w:val="24"/>
          <w:szCs w:val="24"/>
        </w:rPr>
        <w:t>A</w:t>
      </w:r>
      <w:r w:rsidR="00C239DA" w:rsidRPr="00301710">
        <w:rPr>
          <w:rFonts w:ascii="Times New Roman" w:eastAsia="Times New Roman" w:hAnsi="Times New Roman" w:cs="Times New Roman"/>
          <w:color w:val="000000"/>
          <w:sz w:val="24"/>
          <w:szCs w:val="24"/>
        </w:rPr>
        <w:t>ssembly should</w:t>
      </w:r>
      <w:r w:rsidR="002146B4" w:rsidRPr="00301710">
        <w:rPr>
          <w:rFonts w:ascii="Times New Roman" w:eastAsia="Times New Roman" w:hAnsi="Times New Roman" w:cs="Times New Roman"/>
          <w:color w:val="000000"/>
          <w:sz w:val="24"/>
          <w:szCs w:val="24"/>
        </w:rPr>
        <w:t xml:space="preserve"> appoint a</w:t>
      </w:r>
      <w:r w:rsidRPr="00301710">
        <w:rPr>
          <w:rFonts w:ascii="Times New Roman" w:eastAsia="Times New Roman" w:hAnsi="Times New Roman" w:cs="Times New Roman"/>
          <w:color w:val="000000"/>
          <w:sz w:val="24"/>
          <w:szCs w:val="24"/>
        </w:rPr>
        <w:t xml:space="preserve"> </w:t>
      </w:r>
      <w:r w:rsidR="00E275E1" w:rsidRPr="00301710">
        <w:rPr>
          <w:rFonts w:ascii="Times New Roman" w:eastAsia="Times New Roman" w:hAnsi="Times New Roman" w:cs="Times New Roman"/>
          <w:color w:val="000000"/>
          <w:sz w:val="24"/>
          <w:szCs w:val="24"/>
        </w:rPr>
        <w:t xml:space="preserve">Revenue </w:t>
      </w:r>
      <w:r w:rsidR="00C239DA" w:rsidRPr="00301710">
        <w:rPr>
          <w:rFonts w:ascii="Times New Roman" w:eastAsia="Times New Roman" w:hAnsi="Times New Roman" w:cs="Times New Roman"/>
          <w:color w:val="000000"/>
          <w:sz w:val="24"/>
          <w:szCs w:val="24"/>
        </w:rPr>
        <w:t>S</w:t>
      </w:r>
      <w:r w:rsidRPr="00301710">
        <w:rPr>
          <w:rFonts w:ascii="Times New Roman" w:eastAsia="Times New Roman" w:hAnsi="Times New Roman" w:cs="Times New Roman"/>
          <w:color w:val="000000"/>
          <w:sz w:val="24"/>
          <w:szCs w:val="24"/>
        </w:rPr>
        <w:t xml:space="preserve">uperintendent who </w:t>
      </w:r>
      <w:r w:rsidR="00C239DA" w:rsidRPr="00301710">
        <w:rPr>
          <w:rFonts w:ascii="Times New Roman" w:eastAsia="Times New Roman" w:hAnsi="Times New Roman" w:cs="Times New Roman"/>
          <w:color w:val="000000"/>
          <w:sz w:val="24"/>
          <w:szCs w:val="24"/>
        </w:rPr>
        <w:t>supervise</w:t>
      </w:r>
      <w:r w:rsidRPr="00301710">
        <w:rPr>
          <w:rFonts w:ascii="Times New Roman" w:eastAsia="Times New Roman" w:hAnsi="Times New Roman" w:cs="Times New Roman"/>
          <w:color w:val="000000"/>
          <w:sz w:val="24"/>
          <w:szCs w:val="24"/>
        </w:rPr>
        <w:t xml:space="preserve"> the activities of the revenue collectors</w:t>
      </w:r>
    </w:p>
    <w:p w:rsidR="00F835A7" w:rsidRPr="00301710" w:rsidRDefault="00F835A7" w:rsidP="00221AD7">
      <w:pPr>
        <w:rPr>
          <w:rFonts w:ascii="Times New Roman" w:eastAsia="Times New Roman" w:hAnsi="Times New Roman" w:cs="Times New Roman"/>
          <w:color w:val="000000"/>
          <w:sz w:val="24"/>
          <w:szCs w:val="24"/>
        </w:rPr>
      </w:pPr>
      <w:r w:rsidRPr="00301710">
        <w:rPr>
          <w:rFonts w:ascii="Times New Roman" w:eastAsia="Times New Roman" w:hAnsi="Times New Roman" w:cs="Times New Roman"/>
          <w:color w:val="000000"/>
          <w:sz w:val="24"/>
          <w:szCs w:val="24"/>
        </w:rPr>
        <w:t>5. Plans</w:t>
      </w:r>
      <w:r w:rsidR="002146B4" w:rsidRPr="00301710">
        <w:rPr>
          <w:rFonts w:ascii="Times New Roman" w:eastAsia="Times New Roman" w:hAnsi="Times New Roman" w:cs="Times New Roman"/>
          <w:color w:val="000000"/>
          <w:sz w:val="24"/>
          <w:szCs w:val="24"/>
        </w:rPr>
        <w:t xml:space="preserve"> should be put in place</w:t>
      </w:r>
      <w:r w:rsidRPr="00301710">
        <w:rPr>
          <w:rFonts w:ascii="Times New Roman" w:eastAsia="Times New Roman" w:hAnsi="Times New Roman" w:cs="Times New Roman"/>
          <w:color w:val="000000"/>
          <w:sz w:val="24"/>
          <w:szCs w:val="24"/>
        </w:rPr>
        <w:t xml:space="preserve"> to reward highest revenue collector at the end of the </w:t>
      </w:r>
      <w:r w:rsidR="002146B4" w:rsidRPr="00301710">
        <w:rPr>
          <w:rFonts w:ascii="Times New Roman" w:eastAsia="Times New Roman" w:hAnsi="Times New Roman" w:cs="Times New Roman"/>
          <w:color w:val="000000"/>
          <w:sz w:val="24"/>
          <w:szCs w:val="24"/>
        </w:rPr>
        <w:t>year</w:t>
      </w:r>
    </w:p>
    <w:p w:rsidR="00221AD7" w:rsidRPr="00301710" w:rsidRDefault="00221AD7" w:rsidP="00221AD7">
      <w:pPr>
        <w:rPr>
          <w:rFonts w:ascii="Times New Roman" w:eastAsia="Times New Roman" w:hAnsi="Times New Roman" w:cs="Times New Roman"/>
          <w:color w:val="000000"/>
          <w:sz w:val="24"/>
          <w:szCs w:val="24"/>
        </w:rPr>
      </w:pPr>
      <w:r w:rsidRPr="00301710">
        <w:rPr>
          <w:rFonts w:ascii="Times New Roman" w:eastAsia="Times New Roman" w:hAnsi="Times New Roman" w:cs="Times New Roman"/>
          <w:color w:val="000000"/>
          <w:sz w:val="24"/>
          <w:szCs w:val="24"/>
        </w:rPr>
        <w:t>6. Vehicles should be dedicated for revenue mobilization.</w:t>
      </w:r>
    </w:p>
    <w:p w:rsidR="00221AD7" w:rsidRPr="00301710" w:rsidRDefault="00221AD7" w:rsidP="00DB3BFF">
      <w:pPr>
        <w:spacing w:line="360" w:lineRule="auto"/>
        <w:jc w:val="both"/>
        <w:rPr>
          <w:rFonts w:ascii="Times New Roman" w:hAnsi="Times New Roman" w:cs="Times New Roman"/>
          <w:sz w:val="24"/>
          <w:szCs w:val="24"/>
        </w:rPr>
        <w:sectPr w:rsidR="00221AD7" w:rsidRPr="00301710" w:rsidSect="00773FF3">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rsidR="00623910" w:rsidRPr="00301710" w:rsidRDefault="00623910" w:rsidP="00DB3BFF">
      <w:pPr>
        <w:pStyle w:val="Heading1"/>
        <w:numPr>
          <w:ilvl w:val="0"/>
          <w:numId w:val="6"/>
        </w:numPr>
        <w:rPr>
          <w:rFonts w:ascii="Times New Roman" w:hAnsi="Times New Roman" w:cs="Times New Roman"/>
          <w:b/>
          <w:color w:val="auto"/>
          <w:sz w:val="24"/>
          <w:szCs w:val="24"/>
        </w:rPr>
      </w:pPr>
      <w:bookmarkStart w:id="43" w:name="_Toc506545918"/>
      <w:bookmarkStart w:id="44" w:name="_Toc517790783"/>
      <w:r w:rsidRPr="00301710">
        <w:rPr>
          <w:rFonts w:ascii="Times New Roman" w:hAnsi="Times New Roman" w:cs="Times New Roman"/>
          <w:b/>
          <w:color w:val="auto"/>
          <w:sz w:val="24"/>
          <w:szCs w:val="24"/>
        </w:rPr>
        <w:t>BUDGET PERFORMANCE OF OPERATION AND MAINTENANCE PLAN</w:t>
      </w:r>
      <w:bookmarkEnd w:id="43"/>
      <w:bookmarkEnd w:id="44"/>
    </w:p>
    <w:p w:rsidR="00623910" w:rsidRPr="00301710" w:rsidRDefault="00623910" w:rsidP="00DB3BFF">
      <w:pPr>
        <w:spacing w:line="480" w:lineRule="auto"/>
        <w:rPr>
          <w:rFonts w:ascii="Times New Roman" w:hAnsi="Times New Roman" w:cs="Times New Roman"/>
          <w:sz w:val="24"/>
          <w:szCs w:val="24"/>
        </w:rPr>
      </w:pPr>
      <w:r w:rsidRPr="00301710">
        <w:rPr>
          <w:rFonts w:ascii="Times New Roman" w:hAnsi="Times New Roman" w:cs="Times New Roman"/>
          <w:sz w:val="24"/>
          <w:szCs w:val="24"/>
        </w:rPr>
        <w:t>The operation and maintenance plan was prepared for the period. However, much attention was on the maintenance of official vehi</w:t>
      </w:r>
      <w:r w:rsidR="005843FB" w:rsidRPr="00301710">
        <w:rPr>
          <w:rFonts w:ascii="Times New Roman" w:hAnsi="Times New Roman" w:cs="Times New Roman"/>
          <w:sz w:val="24"/>
          <w:szCs w:val="24"/>
        </w:rPr>
        <w:t>cles and fixtures and fittings.</w:t>
      </w:r>
    </w:p>
    <w:p w:rsidR="00623910" w:rsidRPr="00301710" w:rsidRDefault="00623910" w:rsidP="00DB3BFF">
      <w:pPr>
        <w:pStyle w:val="Heading1"/>
        <w:numPr>
          <w:ilvl w:val="0"/>
          <w:numId w:val="6"/>
        </w:numPr>
        <w:rPr>
          <w:rFonts w:ascii="Times New Roman" w:hAnsi="Times New Roman" w:cs="Times New Roman"/>
          <w:b/>
          <w:color w:val="auto"/>
          <w:sz w:val="24"/>
          <w:szCs w:val="24"/>
        </w:rPr>
      </w:pPr>
      <w:bookmarkStart w:id="45" w:name="_Toc506545919"/>
      <w:bookmarkStart w:id="46" w:name="_Toc517790784"/>
      <w:r w:rsidRPr="00301710">
        <w:rPr>
          <w:rFonts w:ascii="Times New Roman" w:hAnsi="Times New Roman" w:cs="Times New Roman"/>
          <w:b/>
          <w:color w:val="auto"/>
          <w:sz w:val="24"/>
          <w:szCs w:val="24"/>
        </w:rPr>
        <w:t>OBSERVATIONS</w:t>
      </w:r>
      <w:bookmarkEnd w:id="45"/>
      <w:bookmarkEnd w:id="46"/>
    </w:p>
    <w:p w:rsidR="00623910" w:rsidRPr="00301710" w:rsidRDefault="00623910" w:rsidP="00DB3BFF">
      <w:pPr>
        <w:numPr>
          <w:ilvl w:val="0"/>
          <w:numId w:val="4"/>
        </w:numPr>
        <w:spacing w:line="480" w:lineRule="auto"/>
        <w:contextualSpacing/>
        <w:rPr>
          <w:rFonts w:ascii="Times New Roman" w:hAnsi="Times New Roman" w:cs="Times New Roman"/>
          <w:sz w:val="24"/>
          <w:szCs w:val="24"/>
        </w:rPr>
      </w:pPr>
      <w:r w:rsidRPr="00301710">
        <w:rPr>
          <w:rFonts w:ascii="Times New Roman" w:hAnsi="Times New Roman" w:cs="Times New Roman"/>
          <w:sz w:val="24"/>
          <w:szCs w:val="24"/>
        </w:rPr>
        <w:t>Budget implementation within the period was average due to the flow of funds.</w:t>
      </w:r>
    </w:p>
    <w:p w:rsidR="00623910" w:rsidRPr="00301710" w:rsidRDefault="00623910" w:rsidP="00DB3BFF">
      <w:pPr>
        <w:numPr>
          <w:ilvl w:val="0"/>
          <w:numId w:val="4"/>
        </w:numPr>
        <w:spacing w:line="480" w:lineRule="auto"/>
        <w:contextualSpacing/>
        <w:rPr>
          <w:rFonts w:ascii="Times New Roman" w:hAnsi="Times New Roman" w:cs="Times New Roman"/>
          <w:sz w:val="24"/>
          <w:szCs w:val="24"/>
        </w:rPr>
      </w:pPr>
      <w:r w:rsidRPr="00301710">
        <w:rPr>
          <w:rFonts w:ascii="Times New Roman" w:hAnsi="Times New Roman" w:cs="Times New Roman"/>
          <w:sz w:val="24"/>
          <w:szCs w:val="24"/>
        </w:rPr>
        <w:t>The collection of IGF</w:t>
      </w:r>
      <w:r w:rsidR="00AA38CE" w:rsidRPr="00301710">
        <w:rPr>
          <w:rFonts w:ascii="Times New Roman" w:hAnsi="Times New Roman" w:cs="Times New Roman"/>
          <w:sz w:val="24"/>
          <w:szCs w:val="24"/>
        </w:rPr>
        <w:t xml:space="preserve"> was very poor compared t</w:t>
      </w:r>
      <w:r w:rsidR="00726329">
        <w:rPr>
          <w:rFonts w:ascii="Times New Roman" w:hAnsi="Times New Roman" w:cs="Times New Roman"/>
          <w:sz w:val="24"/>
          <w:szCs w:val="24"/>
        </w:rPr>
        <w:t>o 2020 2</w:t>
      </w:r>
      <w:r w:rsidR="00726329" w:rsidRPr="00726329">
        <w:rPr>
          <w:rFonts w:ascii="Times New Roman" w:hAnsi="Times New Roman" w:cs="Times New Roman"/>
          <w:sz w:val="24"/>
          <w:szCs w:val="24"/>
          <w:vertAlign w:val="superscript"/>
        </w:rPr>
        <w:t>nd</w:t>
      </w:r>
      <w:r w:rsidR="00726329">
        <w:rPr>
          <w:rFonts w:ascii="Times New Roman" w:hAnsi="Times New Roman" w:cs="Times New Roman"/>
          <w:sz w:val="24"/>
          <w:szCs w:val="24"/>
        </w:rPr>
        <w:t xml:space="preserve"> </w:t>
      </w:r>
      <w:r w:rsidR="003848A2">
        <w:rPr>
          <w:rFonts w:ascii="Times New Roman" w:hAnsi="Times New Roman" w:cs="Times New Roman"/>
          <w:sz w:val="24"/>
          <w:szCs w:val="24"/>
        </w:rPr>
        <w:t>Q</w:t>
      </w:r>
      <w:r w:rsidR="00AA38CE" w:rsidRPr="00301710">
        <w:rPr>
          <w:rFonts w:ascii="Times New Roman" w:hAnsi="Times New Roman" w:cs="Times New Roman"/>
          <w:sz w:val="24"/>
          <w:szCs w:val="24"/>
        </w:rPr>
        <w:t>uarter due to poor collection.</w:t>
      </w:r>
    </w:p>
    <w:p w:rsidR="00623910" w:rsidRPr="00301710" w:rsidRDefault="00623910" w:rsidP="00DB3BFF">
      <w:pPr>
        <w:numPr>
          <w:ilvl w:val="0"/>
          <w:numId w:val="7"/>
        </w:numPr>
        <w:spacing w:line="480" w:lineRule="auto"/>
        <w:contextualSpacing/>
        <w:rPr>
          <w:rFonts w:ascii="Times New Roman" w:hAnsi="Times New Roman" w:cs="Times New Roman"/>
          <w:sz w:val="24"/>
          <w:szCs w:val="24"/>
        </w:rPr>
      </w:pPr>
      <w:r w:rsidRPr="00301710">
        <w:rPr>
          <w:rFonts w:ascii="Times New Roman" w:hAnsi="Times New Roman" w:cs="Times New Roman"/>
          <w:sz w:val="24"/>
          <w:szCs w:val="24"/>
        </w:rPr>
        <w:t xml:space="preserve">Management could not monitor and supervise the collection of IGF effectively as stated in the </w:t>
      </w:r>
      <w:r w:rsidR="00AA38CE" w:rsidRPr="00301710">
        <w:rPr>
          <w:rFonts w:ascii="Times New Roman" w:hAnsi="Times New Roman" w:cs="Times New Roman"/>
          <w:sz w:val="24"/>
          <w:szCs w:val="24"/>
        </w:rPr>
        <w:t>2021</w:t>
      </w:r>
      <w:r w:rsidRPr="00301710">
        <w:rPr>
          <w:rFonts w:ascii="Times New Roman" w:hAnsi="Times New Roman" w:cs="Times New Roman"/>
          <w:sz w:val="24"/>
          <w:szCs w:val="24"/>
        </w:rPr>
        <w:t xml:space="preserve"> RIAP.</w:t>
      </w:r>
    </w:p>
    <w:p w:rsidR="00623910" w:rsidRPr="00301710" w:rsidRDefault="00623910" w:rsidP="00DB3BFF">
      <w:pPr>
        <w:numPr>
          <w:ilvl w:val="0"/>
          <w:numId w:val="7"/>
        </w:numPr>
        <w:spacing w:line="480" w:lineRule="auto"/>
        <w:contextualSpacing/>
        <w:rPr>
          <w:rFonts w:ascii="Times New Roman" w:hAnsi="Times New Roman" w:cs="Times New Roman"/>
          <w:sz w:val="24"/>
          <w:szCs w:val="24"/>
        </w:rPr>
      </w:pPr>
      <w:r w:rsidRPr="00301710">
        <w:rPr>
          <w:rFonts w:ascii="Bell MT" w:eastAsia="Times New Roman" w:hAnsi="Bell MT" w:cs="Times New Roman"/>
          <w:sz w:val="24"/>
          <w:szCs w:val="24"/>
        </w:rPr>
        <w:t>Much of the IGF was spent on goods and services. This is largely attributed to the fact that it is the main source of funding for administrative expenditure.</w:t>
      </w:r>
    </w:p>
    <w:p w:rsidR="00623910" w:rsidRPr="00301710" w:rsidRDefault="00ED6037" w:rsidP="00DB3BFF">
      <w:pPr>
        <w:numPr>
          <w:ilvl w:val="0"/>
          <w:numId w:val="7"/>
        </w:numPr>
        <w:spacing w:line="480" w:lineRule="auto"/>
        <w:contextualSpacing/>
        <w:rPr>
          <w:rFonts w:ascii="Times New Roman" w:hAnsi="Times New Roman" w:cs="Times New Roman"/>
          <w:sz w:val="24"/>
          <w:szCs w:val="24"/>
        </w:rPr>
      </w:pPr>
      <w:r w:rsidRPr="00301710">
        <w:rPr>
          <w:rFonts w:ascii="Times New Roman" w:hAnsi="Times New Roman" w:cs="Times New Roman"/>
          <w:sz w:val="24"/>
          <w:szCs w:val="24"/>
        </w:rPr>
        <w:t xml:space="preserve">Some </w:t>
      </w:r>
      <w:r w:rsidR="00623910" w:rsidRPr="00301710">
        <w:rPr>
          <w:rFonts w:ascii="Times New Roman" w:hAnsi="Times New Roman" w:cs="Times New Roman"/>
          <w:sz w:val="24"/>
          <w:szCs w:val="24"/>
        </w:rPr>
        <w:t>of the on-going projects are behind Scheduled and should be completed as soon as possible.</w:t>
      </w:r>
    </w:p>
    <w:p w:rsidR="00623910" w:rsidRPr="00301710" w:rsidRDefault="00623910" w:rsidP="00DB3BFF">
      <w:pPr>
        <w:pStyle w:val="Heading1"/>
        <w:numPr>
          <w:ilvl w:val="0"/>
          <w:numId w:val="6"/>
        </w:numPr>
        <w:rPr>
          <w:rFonts w:ascii="Times New Roman" w:hAnsi="Times New Roman" w:cs="Times New Roman"/>
          <w:b/>
          <w:color w:val="auto"/>
          <w:sz w:val="24"/>
          <w:szCs w:val="24"/>
        </w:rPr>
      </w:pPr>
      <w:bookmarkStart w:id="47" w:name="_Toc506545920"/>
      <w:bookmarkStart w:id="48" w:name="_Toc517790785"/>
      <w:r w:rsidRPr="00301710">
        <w:rPr>
          <w:rFonts w:ascii="Times New Roman" w:hAnsi="Times New Roman" w:cs="Times New Roman"/>
          <w:b/>
          <w:color w:val="auto"/>
          <w:sz w:val="24"/>
          <w:szCs w:val="24"/>
        </w:rPr>
        <w:t>RECOMMENDATIONS</w:t>
      </w:r>
      <w:bookmarkEnd w:id="47"/>
      <w:bookmarkEnd w:id="48"/>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Management should direct more efforts in collating a comprehensive data on ratable items to improve the collection of IGF.</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 xml:space="preserve">Management should implement the </w:t>
      </w:r>
      <w:r w:rsidR="008C0FF5" w:rsidRPr="00301710">
        <w:rPr>
          <w:rFonts w:ascii="Times New Roman" w:hAnsi="Times New Roman" w:cs="Times New Roman"/>
          <w:sz w:val="24"/>
          <w:szCs w:val="24"/>
        </w:rPr>
        <w:t>2021</w:t>
      </w:r>
      <w:r w:rsidRPr="00301710">
        <w:rPr>
          <w:rFonts w:ascii="Times New Roman" w:hAnsi="Times New Roman" w:cs="Times New Roman"/>
          <w:sz w:val="24"/>
          <w:szCs w:val="24"/>
        </w:rPr>
        <w:t xml:space="preserve"> RIAP religiously to improve the collection of IGF. </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Efforts should be directed in collecting property rates in 20</w:t>
      </w:r>
      <w:r w:rsidR="008C0FF5" w:rsidRPr="00301710">
        <w:rPr>
          <w:rFonts w:ascii="Times New Roman" w:hAnsi="Times New Roman" w:cs="Times New Roman"/>
          <w:sz w:val="24"/>
          <w:szCs w:val="24"/>
        </w:rPr>
        <w:t>21</w:t>
      </w:r>
      <w:r w:rsidRPr="00301710">
        <w:rPr>
          <w:rFonts w:ascii="Times New Roman" w:hAnsi="Times New Roman" w:cs="Times New Roman"/>
          <w:sz w:val="24"/>
          <w:szCs w:val="24"/>
        </w:rPr>
        <w:t>.</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The collection of IGF should be automated as soon as possible to reduce leakages associated with its collection.</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The collection of IGF should be monitored effectively.</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 xml:space="preserve">Payments on IGF should equally be guided by a payment schedule, prepared weekly. This would enable management plan and take care of important expenditures that are pressing and plan for emergencies. </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Management should never relax over the internal control mechanisms in keeping expenditure under control.</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Management should make efforts in to reserve 20% of IGF collected in the second quarter to undertake capital projects as required by the Public Financial Management Act, Act 921 and the composite budget guidelines.</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Management should ensure ongoing projects are completed as soon as possible, as most of the projects are far behind schedule otherwise, this might attract an additional cost to the Assembly. Otherwise, this would amount to financial loss to the Assembly.</w:t>
      </w:r>
      <w:r w:rsidRPr="00301710">
        <w:rPr>
          <w:sz w:val="24"/>
          <w:szCs w:val="24"/>
        </w:rPr>
        <w:t xml:space="preserve"> </w:t>
      </w:r>
    </w:p>
    <w:p w:rsidR="00623910" w:rsidRPr="00301710"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On-going projects should be completed before new projects are awarded.</w:t>
      </w:r>
    </w:p>
    <w:p w:rsidR="00ED6037" w:rsidRPr="00835FF2" w:rsidRDefault="00623910" w:rsidP="00DB3BFF">
      <w:pPr>
        <w:pStyle w:val="ListParagraph"/>
        <w:numPr>
          <w:ilvl w:val="0"/>
          <w:numId w:val="8"/>
        </w:numPr>
        <w:spacing w:line="480" w:lineRule="auto"/>
        <w:rPr>
          <w:rFonts w:ascii="Times New Roman" w:hAnsi="Times New Roman" w:cs="Times New Roman"/>
          <w:sz w:val="24"/>
          <w:szCs w:val="24"/>
        </w:rPr>
      </w:pPr>
      <w:r w:rsidRPr="00301710">
        <w:rPr>
          <w:rFonts w:ascii="Times New Roman" w:hAnsi="Times New Roman" w:cs="Times New Roman"/>
          <w:sz w:val="24"/>
          <w:szCs w:val="24"/>
        </w:rPr>
        <w:t>Management must ensure that all payments pass through the GIFMIS as required by law.</w:t>
      </w:r>
    </w:p>
    <w:p w:rsidR="00623910" w:rsidRPr="00301710" w:rsidRDefault="00623910" w:rsidP="00DB3BFF">
      <w:pPr>
        <w:pStyle w:val="Heading1"/>
        <w:numPr>
          <w:ilvl w:val="0"/>
          <w:numId w:val="6"/>
        </w:numPr>
        <w:rPr>
          <w:rFonts w:ascii="Times New Roman" w:hAnsi="Times New Roman" w:cs="Times New Roman"/>
          <w:b/>
          <w:sz w:val="24"/>
          <w:szCs w:val="24"/>
        </w:rPr>
      </w:pPr>
      <w:bookmarkStart w:id="49" w:name="_Toc506545921"/>
      <w:bookmarkStart w:id="50" w:name="_Toc517790786"/>
      <w:r w:rsidRPr="00301710">
        <w:rPr>
          <w:rFonts w:ascii="Times New Roman" w:hAnsi="Times New Roman" w:cs="Times New Roman"/>
          <w:b/>
          <w:color w:val="auto"/>
          <w:sz w:val="24"/>
          <w:szCs w:val="24"/>
        </w:rPr>
        <w:t>CONCLUSION</w:t>
      </w:r>
      <w:bookmarkEnd w:id="49"/>
      <w:bookmarkEnd w:id="50"/>
    </w:p>
    <w:p w:rsidR="009231AF" w:rsidRPr="00301710" w:rsidRDefault="00623910" w:rsidP="009231AF">
      <w:pPr>
        <w:spacing w:line="480" w:lineRule="auto"/>
        <w:rPr>
          <w:rFonts w:ascii="Times New Roman" w:hAnsi="Times New Roman" w:cs="Times New Roman"/>
          <w:sz w:val="24"/>
          <w:szCs w:val="24"/>
        </w:rPr>
      </w:pPr>
      <w:r w:rsidRPr="00301710">
        <w:rPr>
          <w:rFonts w:ascii="Times New Roman" w:hAnsi="Times New Roman" w:cs="Times New Roman"/>
          <w:sz w:val="24"/>
          <w:szCs w:val="24"/>
        </w:rPr>
        <w:t xml:space="preserve">The Assembly is making conscious efforts to provide the needs of the district by implementing the years’ budget and ensuring there is value for money in the delivery of service. This should obviously be the way forward </w:t>
      </w:r>
      <w:r w:rsidRPr="00301710">
        <w:rPr>
          <w:rFonts w:ascii="Times New Roman" w:hAnsi="Times New Roman" w:cs="Times New Roman"/>
          <w:color w:val="000000" w:themeColor="text1"/>
          <w:sz w:val="24"/>
          <w:szCs w:val="24"/>
        </w:rPr>
        <w:t>in 20</w:t>
      </w:r>
      <w:r w:rsidR="00757B81">
        <w:rPr>
          <w:rFonts w:ascii="Times New Roman" w:hAnsi="Times New Roman" w:cs="Times New Roman"/>
          <w:color w:val="000000" w:themeColor="text1"/>
          <w:sz w:val="24"/>
          <w:szCs w:val="24"/>
        </w:rPr>
        <w:t>22</w:t>
      </w:r>
      <w:r w:rsidRPr="00301710">
        <w:rPr>
          <w:rFonts w:ascii="Times New Roman" w:hAnsi="Times New Roman" w:cs="Times New Roman"/>
          <w:color w:val="000000" w:themeColor="text1"/>
          <w:sz w:val="24"/>
          <w:szCs w:val="24"/>
        </w:rPr>
        <w:t>.</w:t>
      </w:r>
    </w:p>
    <w:p w:rsidR="00623910" w:rsidRPr="00301710" w:rsidRDefault="00623910" w:rsidP="00DB3BFF">
      <w:pPr>
        <w:spacing w:after="0"/>
        <w:rPr>
          <w:sz w:val="24"/>
          <w:szCs w:val="24"/>
        </w:rPr>
      </w:pPr>
    </w:p>
    <w:sectPr w:rsidR="00623910" w:rsidRPr="00301710" w:rsidSect="00773FF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46" w:rsidRDefault="00526046" w:rsidP="00F07E81">
      <w:pPr>
        <w:spacing w:after="0" w:line="240" w:lineRule="auto"/>
      </w:pPr>
      <w:r>
        <w:separator/>
      </w:r>
    </w:p>
  </w:endnote>
  <w:endnote w:type="continuationSeparator" w:id="0">
    <w:p w:rsidR="00526046" w:rsidRDefault="00526046" w:rsidP="00F0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454723"/>
      <w:docPartObj>
        <w:docPartGallery w:val="Page Numbers (Bottom of Page)"/>
        <w:docPartUnique/>
      </w:docPartObj>
    </w:sdtPr>
    <w:sdtEndPr>
      <w:rPr>
        <w:noProof/>
      </w:rPr>
    </w:sdtEndPr>
    <w:sdtContent>
      <w:p w:rsidR="00526046" w:rsidRDefault="00526046">
        <w:pPr>
          <w:pStyle w:val="Footer"/>
          <w:jc w:val="center"/>
        </w:pPr>
        <w:r w:rsidRPr="00F07E81">
          <w:rPr>
            <w:rFonts w:ascii="Times New Roman" w:hAnsi="Times New Roman" w:cs="Times New Roman"/>
          </w:rPr>
          <w:fldChar w:fldCharType="begin"/>
        </w:r>
        <w:r w:rsidRPr="00F07E81">
          <w:rPr>
            <w:rFonts w:ascii="Times New Roman" w:hAnsi="Times New Roman" w:cs="Times New Roman"/>
          </w:rPr>
          <w:instrText xml:space="preserve"> PAGE   \* MERGEFORMAT </w:instrText>
        </w:r>
        <w:r w:rsidRPr="00F07E81">
          <w:rPr>
            <w:rFonts w:ascii="Times New Roman" w:hAnsi="Times New Roman" w:cs="Times New Roman"/>
          </w:rPr>
          <w:fldChar w:fldCharType="separate"/>
        </w:r>
        <w:r w:rsidR="00423B21">
          <w:rPr>
            <w:rFonts w:ascii="Times New Roman" w:hAnsi="Times New Roman" w:cs="Times New Roman"/>
            <w:noProof/>
          </w:rPr>
          <w:t>16</w:t>
        </w:r>
        <w:r w:rsidRPr="00F07E81">
          <w:rPr>
            <w:rFonts w:ascii="Times New Roman" w:hAnsi="Times New Roman" w:cs="Times New Roman"/>
            <w:noProof/>
          </w:rPr>
          <w:fldChar w:fldCharType="end"/>
        </w:r>
      </w:p>
    </w:sdtContent>
  </w:sdt>
  <w:p w:rsidR="00526046" w:rsidRDefault="00526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46" w:rsidRDefault="00526046" w:rsidP="00F07E81">
      <w:pPr>
        <w:spacing w:after="0" w:line="240" w:lineRule="auto"/>
      </w:pPr>
      <w:r>
        <w:separator/>
      </w:r>
    </w:p>
  </w:footnote>
  <w:footnote w:type="continuationSeparator" w:id="0">
    <w:p w:rsidR="00526046" w:rsidRDefault="00526046" w:rsidP="00F07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479"/>
      </v:shape>
    </w:pict>
  </w:numPicBullet>
  <w:abstractNum w:abstractNumId="0">
    <w:nsid w:val="002A6C0B"/>
    <w:multiLevelType w:val="hybridMultilevel"/>
    <w:tmpl w:val="F610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E7D54"/>
    <w:multiLevelType w:val="hybridMultilevel"/>
    <w:tmpl w:val="85B0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376FB"/>
    <w:multiLevelType w:val="hybridMultilevel"/>
    <w:tmpl w:val="A906FE1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AF2716"/>
    <w:multiLevelType w:val="multilevel"/>
    <w:tmpl w:val="5A5A899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8E3C18"/>
    <w:multiLevelType w:val="hybridMultilevel"/>
    <w:tmpl w:val="DF8EE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A224F"/>
    <w:multiLevelType w:val="hybridMultilevel"/>
    <w:tmpl w:val="C2F2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D1DAD"/>
    <w:multiLevelType w:val="multilevel"/>
    <w:tmpl w:val="442246BE"/>
    <w:lvl w:ilvl="0">
      <w:start w:val="3"/>
      <w:numFmt w:val="decimal"/>
      <w:lvlText w:val="%1"/>
      <w:lvlJc w:val="left"/>
      <w:pPr>
        <w:ind w:left="360" w:hanging="360"/>
      </w:pPr>
      <w:rPr>
        <w:rFonts w:ascii="Times New Roman" w:eastAsia="Times New Roman" w:hAnsi="Times New Roman" w:cs="Times New Roman" w:hint="default"/>
        <w:b/>
        <w:color w:val="000000"/>
        <w:sz w:val="24"/>
      </w:rPr>
    </w:lvl>
    <w:lvl w:ilvl="1">
      <w:start w:val="2"/>
      <w:numFmt w:val="decimal"/>
      <w:lvlText w:val="%1.%2"/>
      <w:lvlJc w:val="left"/>
      <w:pPr>
        <w:ind w:left="360" w:hanging="360"/>
      </w:pPr>
      <w:rPr>
        <w:rFonts w:ascii="Times New Roman" w:eastAsia="Times New Roman" w:hAnsi="Times New Roman" w:cs="Times New Roman" w:hint="default"/>
        <w:b/>
        <w:color w:val="000000"/>
        <w:sz w:val="24"/>
      </w:rPr>
    </w:lvl>
    <w:lvl w:ilvl="2">
      <w:start w:val="1"/>
      <w:numFmt w:val="decimal"/>
      <w:lvlText w:val="%1.%2.%3"/>
      <w:lvlJc w:val="left"/>
      <w:pPr>
        <w:ind w:left="720" w:hanging="720"/>
      </w:pPr>
      <w:rPr>
        <w:rFonts w:ascii="Times New Roman" w:eastAsia="Times New Roman" w:hAnsi="Times New Roman" w:cs="Times New Roman" w:hint="default"/>
        <w:b/>
        <w:color w:val="000000"/>
        <w:sz w:val="24"/>
      </w:rPr>
    </w:lvl>
    <w:lvl w:ilvl="3">
      <w:start w:val="1"/>
      <w:numFmt w:val="decimal"/>
      <w:lvlText w:val="%1.%2.%3.%4"/>
      <w:lvlJc w:val="left"/>
      <w:pPr>
        <w:ind w:left="720" w:hanging="720"/>
      </w:pPr>
      <w:rPr>
        <w:rFonts w:ascii="Times New Roman" w:eastAsia="Times New Roman" w:hAnsi="Times New Roman" w:cs="Times New Roman" w:hint="default"/>
        <w:b/>
        <w:color w:val="000000"/>
        <w:sz w:val="24"/>
      </w:rPr>
    </w:lvl>
    <w:lvl w:ilvl="4">
      <w:start w:val="1"/>
      <w:numFmt w:val="decimal"/>
      <w:lvlText w:val="%1.%2.%3.%4.%5"/>
      <w:lvlJc w:val="left"/>
      <w:pPr>
        <w:ind w:left="1080" w:hanging="1080"/>
      </w:pPr>
      <w:rPr>
        <w:rFonts w:ascii="Times New Roman" w:eastAsia="Times New Roman" w:hAnsi="Times New Roman" w:cs="Times New Roman" w:hint="default"/>
        <w:b/>
        <w:color w:val="000000"/>
        <w:sz w:val="24"/>
      </w:rPr>
    </w:lvl>
    <w:lvl w:ilvl="5">
      <w:start w:val="1"/>
      <w:numFmt w:val="decimal"/>
      <w:lvlText w:val="%1.%2.%3.%4.%5.%6"/>
      <w:lvlJc w:val="left"/>
      <w:pPr>
        <w:ind w:left="1080" w:hanging="1080"/>
      </w:pPr>
      <w:rPr>
        <w:rFonts w:ascii="Times New Roman" w:eastAsia="Times New Roman" w:hAnsi="Times New Roman" w:cs="Times New Roman" w:hint="default"/>
        <w:b/>
        <w:color w:val="000000"/>
        <w:sz w:val="24"/>
      </w:rPr>
    </w:lvl>
    <w:lvl w:ilvl="6">
      <w:start w:val="1"/>
      <w:numFmt w:val="decimal"/>
      <w:lvlText w:val="%1.%2.%3.%4.%5.%6.%7"/>
      <w:lvlJc w:val="left"/>
      <w:pPr>
        <w:ind w:left="1440" w:hanging="1440"/>
      </w:pPr>
      <w:rPr>
        <w:rFonts w:ascii="Times New Roman" w:eastAsia="Times New Roman" w:hAnsi="Times New Roman" w:cs="Times New Roman" w:hint="default"/>
        <w:b/>
        <w:color w:val="000000"/>
        <w:sz w:val="24"/>
      </w:rPr>
    </w:lvl>
    <w:lvl w:ilvl="7">
      <w:start w:val="1"/>
      <w:numFmt w:val="decimal"/>
      <w:lvlText w:val="%1.%2.%3.%4.%5.%6.%7.%8"/>
      <w:lvlJc w:val="left"/>
      <w:pPr>
        <w:ind w:left="1440" w:hanging="1440"/>
      </w:pPr>
      <w:rPr>
        <w:rFonts w:ascii="Times New Roman" w:eastAsia="Times New Roman" w:hAnsi="Times New Roman" w:cs="Times New Roman" w:hint="default"/>
        <w:b/>
        <w:color w:val="000000"/>
        <w:sz w:val="24"/>
      </w:rPr>
    </w:lvl>
    <w:lvl w:ilvl="8">
      <w:start w:val="1"/>
      <w:numFmt w:val="decimal"/>
      <w:lvlText w:val="%1.%2.%3.%4.%5.%6.%7.%8.%9"/>
      <w:lvlJc w:val="left"/>
      <w:pPr>
        <w:ind w:left="1440" w:hanging="1440"/>
      </w:pPr>
      <w:rPr>
        <w:rFonts w:ascii="Times New Roman" w:eastAsia="Times New Roman" w:hAnsi="Times New Roman" w:cs="Times New Roman" w:hint="default"/>
        <w:b/>
        <w:color w:val="000000"/>
        <w:sz w:val="24"/>
      </w:rPr>
    </w:lvl>
  </w:abstractNum>
  <w:abstractNum w:abstractNumId="7">
    <w:nsid w:val="238C7D83"/>
    <w:multiLevelType w:val="hybridMultilevel"/>
    <w:tmpl w:val="3E2CA4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8B457C"/>
    <w:multiLevelType w:val="hybridMultilevel"/>
    <w:tmpl w:val="E064FBC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102F86"/>
    <w:multiLevelType w:val="hybridMultilevel"/>
    <w:tmpl w:val="08D6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236AD"/>
    <w:multiLevelType w:val="hybridMultilevel"/>
    <w:tmpl w:val="967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71A76"/>
    <w:multiLevelType w:val="multilevel"/>
    <w:tmpl w:val="90D25CDA"/>
    <w:lvl w:ilvl="0">
      <w:start w:val="4"/>
      <w:numFmt w:val="decimal"/>
      <w:lvlText w:val="%1.0"/>
      <w:lvlJc w:val="left"/>
      <w:pPr>
        <w:ind w:left="1080" w:hanging="360"/>
      </w:pPr>
      <w:rPr>
        <w:rFonts w:hint="default"/>
        <w:color w:val="000000" w:themeColor="text1"/>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nsid w:val="40FD7ACD"/>
    <w:multiLevelType w:val="hybridMultilevel"/>
    <w:tmpl w:val="44FE31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7E01A9"/>
    <w:multiLevelType w:val="hybridMultilevel"/>
    <w:tmpl w:val="B9F6B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778EA"/>
    <w:multiLevelType w:val="multilevel"/>
    <w:tmpl w:val="D7406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F8126C2"/>
    <w:multiLevelType w:val="multilevel"/>
    <w:tmpl w:val="0F70A546"/>
    <w:lvl w:ilvl="0">
      <w:start w:val="1"/>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b/>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nsid w:val="5FD06B80"/>
    <w:multiLevelType w:val="hybridMultilevel"/>
    <w:tmpl w:val="98A2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23A53"/>
    <w:multiLevelType w:val="hybridMultilevel"/>
    <w:tmpl w:val="1F6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83320"/>
    <w:multiLevelType w:val="hybridMultilevel"/>
    <w:tmpl w:val="19FC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C8635B"/>
    <w:multiLevelType w:val="hybridMultilevel"/>
    <w:tmpl w:val="CA407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616716C"/>
    <w:multiLevelType w:val="hybridMultilevel"/>
    <w:tmpl w:val="3D2C13A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E960751"/>
    <w:multiLevelType w:val="hybridMultilevel"/>
    <w:tmpl w:val="0548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7"/>
  </w:num>
  <w:num w:numId="4">
    <w:abstractNumId w:val="12"/>
  </w:num>
  <w:num w:numId="5">
    <w:abstractNumId w:val="6"/>
  </w:num>
  <w:num w:numId="6">
    <w:abstractNumId w:val="11"/>
  </w:num>
  <w:num w:numId="7">
    <w:abstractNumId w:val="8"/>
  </w:num>
  <w:num w:numId="8">
    <w:abstractNumId w:val="2"/>
  </w:num>
  <w:num w:numId="9">
    <w:abstractNumId w:val="1"/>
  </w:num>
  <w:num w:numId="10">
    <w:abstractNumId w:val="21"/>
  </w:num>
  <w:num w:numId="11">
    <w:abstractNumId w:val="9"/>
  </w:num>
  <w:num w:numId="12">
    <w:abstractNumId w:val="4"/>
  </w:num>
  <w:num w:numId="13">
    <w:abstractNumId w:val="0"/>
  </w:num>
  <w:num w:numId="14">
    <w:abstractNumId w:val="13"/>
  </w:num>
  <w:num w:numId="15">
    <w:abstractNumId w:val="19"/>
  </w:num>
  <w:num w:numId="16">
    <w:abstractNumId w:val="3"/>
  </w:num>
  <w:num w:numId="17">
    <w:abstractNumId w:val="14"/>
  </w:num>
  <w:num w:numId="18">
    <w:abstractNumId w:val="17"/>
  </w:num>
  <w:num w:numId="19">
    <w:abstractNumId w:val="16"/>
  </w:num>
  <w:num w:numId="20">
    <w:abstractNumId w:val="1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12"/>
    <w:rsid w:val="000023F1"/>
    <w:rsid w:val="00010CFB"/>
    <w:rsid w:val="00031DC1"/>
    <w:rsid w:val="0005345B"/>
    <w:rsid w:val="0005387A"/>
    <w:rsid w:val="00060CF6"/>
    <w:rsid w:val="000617B1"/>
    <w:rsid w:val="000770BD"/>
    <w:rsid w:val="000771E6"/>
    <w:rsid w:val="00081A1C"/>
    <w:rsid w:val="000858FE"/>
    <w:rsid w:val="0009316D"/>
    <w:rsid w:val="000A1919"/>
    <w:rsid w:val="000A55F1"/>
    <w:rsid w:val="000A61BF"/>
    <w:rsid w:val="000A74B1"/>
    <w:rsid w:val="000B7B14"/>
    <w:rsid w:val="000C325E"/>
    <w:rsid w:val="000E19C1"/>
    <w:rsid w:val="000E5595"/>
    <w:rsid w:val="000E565D"/>
    <w:rsid w:val="000E6C61"/>
    <w:rsid w:val="00100362"/>
    <w:rsid w:val="00100C7D"/>
    <w:rsid w:val="0010172F"/>
    <w:rsid w:val="00103A9C"/>
    <w:rsid w:val="0010524D"/>
    <w:rsid w:val="00111C6E"/>
    <w:rsid w:val="00112214"/>
    <w:rsid w:val="00126CA1"/>
    <w:rsid w:val="00126E7A"/>
    <w:rsid w:val="0013409A"/>
    <w:rsid w:val="001420B7"/>
    <w:rsid w:val="00146949"/>
    <w:rsid w:val="0015565E"/>
    <w:rsid w:val="001622DE"/>
    <w:rsid w:val="00166A2F"/>
    <w:rsid w:val="001857A3"/>
    <w:rsid w:val="00193E40"/>
    <w:rsid w:val="001A1AAD"/>
    <w:rsid w:val="001A3DDB"/>
    <w:rsid w:val="001A56BD"/>
    <w:rsid w:val="001B3B57"/>
    <w:rsid w:val="001C287F"/>
    <w:rsid w:val="001D282C"/>
    <w:rsid w:val="001D417B"/>
    <w:rsid w:val="001E1E27"/>
    <w:rsid w:val="001E2167"/>
    <w:rsid w:val="001E22DB"/>
    <w:rsid w:val="001E47BA"/>
    <w:rsid w:val="001F0594"/>
    <w:rsid w:val="001F1D82"/>
    <w:rsid w:val="001F4E13"/>
    <w:rsid w:val="00201A8F"/>
    <w:rsid w:val="002042E2"/>
    <w:rsid w:val="0020653A"/>
    <w:rsid w:val="002146B4"/>
    <w:rsid w:val="00221AD7"/>
    <w:rsid w:val="002238B1"/>
    <w:rsid w:val="00223D0A"/>
    <w:rsid w:val="0022450A"/>
    <w:rsid w:val="00243DF7"/>
    <w:rsid w:val="002476DE"/>
    <w:rsid w:val="00254B98"/>
    <w:rsid w:val="00261314"/>
    <w:rsid w:val="00264412"/>
    <w:rsid w:val="00265206"/>
    <w:rsid w:val="00271B21"/>
    <w:rsid w:val="00284599"/>
    <w:rsid w:val="00284E4D"/>
    <w:rsid w:val="002908FE"/>
    <w:rsid w:val="00291DED"/>
    <w:rsid w:val="002A0453"/>
    <w:rsid w:val="002B2280"/>
    <w:rsid w:val="002C3BC1"/>
    <w:rsid w:val="002D1C43"/>
    <w:rsid w:val="002D2D90"/>
    <w:rsid w:val="002D4DC5"/>
    <w:rsid w:val="002D5F99"/>
    <w:rsid w:val="002D6FBA"/>
    <w:rsid w:val="002E222D"/>
    <w:rsid w:val="002E6677"/>
    <w:rsid w:val="002E6F00"/>
    <w:rsid w:val="00301710"/>
    <w:rsid w:val="00312418"/>
    <w:rsid w:val="0032376F"/>
    <w:rsid w:val="00334800"/>
    <w:rsid w:val="00335F31"/>
    <w:rsid w:val="00336318"/>
    <w:rsid w:val="00342025"/>
    <w:rsid w:val="0035512D"/>
    <w:rsid w:val="003554FB"/>
    <w:rsid w:val="00366D58"/>
    <w:rsid w:val="00374D97"/>
    <w:rsid w:val="00375457"/>
    <w:rsid w:val="003848A2"/>
    <w:rsid w:val="00397287"/>
    <w:rsid w:val="003A2372"/>
    <w:rsid w:val="003B43A1"/>
    <w:rsid w:val="003C028B"/>
    <w:rsid w:val="003C7F5F"/>
    <w:rsid w:val="003D12A0"/>
    <w:rsid w:val="003D319B"/>
    <w:rsid w:val="003F4827"/>
    <w:rsid w:val="00414AED"/>
    <w:rsid w:val="00417338"/>
    <w:rsid w:val="004173A8"/>
    <w:rsid w:val="00423840"/>
    <w:rsid w:val="00423B21"/>
    <w:rsid w:val="0042734D"/>
    <w:rsid w:val="00427CCB"/>
    <w:rsid w:val="00435339"/>
    <w:rsid w:val="00436686"/>
    <w:rsid w:val="004410CD"/>
    <w:rsid w:val="00444394"/>
    <w:rsid w:val="0044485D"/>
    <w:rsid w:val="00451A9C"/>
    <w:rsid w:val="00455685"/>
    <w:rsid w:val="004663C0"/>
    <w:rsid w:val="004710E8"/>
    <w:rsid w:val="00472E5A"/>
    <w:rsid w:val="004749A6"/>
    <w:rsid w:val="004A3D79"/>
    <w:rsid w:val="004B0BA2"/>
    <w:rsid w:val="004B26C7"/>
    <w:rsid w:val="004B62DE"/>
    <w:rsid w:val="004C712D"/>
    <w:rsid w:val="004D0886"/>
    <w:rsid w:val="004D0B15"/>
    <w:rsid w:val="004D387C"/>
    <w:rsid w:val="004D6D52"/>
    <w:rsid w:val="004E4BDC"/>
    <w:rsid w:val="004E5832"/>
    <w:rsid w:val="004F61E2"/>
    <w:rsid w:val="005013F9"/>
    <w:rsid w:val="00502439"/>
    <w:rsid w:val="0050296C"/>
    <w:rsid w:val="005110D7"/>
    <w:rsid w:val="0051790E"/>
    <w:rsid w:val="00526046"/>
    <w:rsid w:val="00541FAE"/>
    <w:rsid w:val="0055069A"/>
    <w:rsid w:val="00550E0C"/>
    <w:rsid w:val="005555A8"/>
    <w:rsid w:val="005644E9"/>
    <w:rsid w:val="005678C0"/>
    <w:rsid w:val="005843FB"/>
    <w:rsid w:val="005907FA"/>
    <w:rsid w:val="00595056"/>
    <w:rsid w:val="005965BA"/>
    <w:rsid w:val="005974B9"/>
    <w:rsid w:val="005A5216"/>
    <w:rsid w:val="005B6DF3"/>
    <w:rsid w:val="005C2CA4"/>
    <w:rsid w:val="005C3019"/>
    <w:rsid w:val="005C6767"/>
    <w:rsid w:val="005E3D2C"/>
    <w:rsid w:val="005F51A6"/>
    <w:rsid w:val="005F7FBE"/>
    <w:rsid w:val="00611FF9"/>
    <w:rsid w:val="00623910"/>
    <w:rsid w:val="006421C2"/>
    <w:rsid w:val="00664473"/>
    <w:rsid w:val="006705AB"/>
    <w:rsid w:val="006911B6"/>
    <w:rsid w:val="006920C8"/>
    <w:rsid w:val="00695BA3"/>
    <w:rsid w:val="006A10C4"/>
    <w:rsid w:val="006A27A6"/>
    <w:rsid w:val="006B75FF"/>
    <w:rsid w:val="006C36D5"/>
    <w:rsid w:val="006D40D8"/>
    <w:rsid w:val="006D67DD"/>
    <w:rsid w:val="006E141A"/>
    <w:rsid w:val="006E2493"/>
    <w:rsid w:val="006F3AEB"/>
    <w:rsid w:val="006F50C9"/>
    <w:rsid w:val="007029F8"/>
    <w:rsid w:val="00720740"/>
    <w:rsid w:val="00726329"/>
    <w:rsid w:val="00731FB7"/>
    <w:rsid w:val="0074144D"/>
    <w:rsid w:val="007478D5"/>
    <w:rsid w:val="00756EAA"/>
    <w:rsid w:val="00757B81"/>
    <w:rsid w:val="00772AFF"/>
    <w:rsid w:val="00773FF3"/>
    <w:rsid w:val="007751DA"/>
    <w:rsid w:val="0078451C"/>
    <w:rsid w:val="00785F27"/>
    <w:rsid w:val="007867E4"/>
    <w:rsid w:val="00787C0D"/>
    <w:rsid w:val="007954CC"/>
    <w:rsid w:val="007974EC"/>
    <w:rsid w:val="007B1FDD"/>
    <w:rsid w:val="007B675C"/>
    <w:rsid w:val="007B7FA5"/>
    <w:rsid w:val="007C0F15"/>
    <w:rsid w:val="007D174E"/>
    <w:rsid w:val="007D6181"/>
    <w:rsid w:val="007D752C"/>
    <w:rsid w:val="007F1545"/>
    <w:rsid w:val="007F2023"/>
    <w:rsid w:val="00800F30"/>
    <w:rsid w:val="008102FE"/>
    <w:rsid w:val="00820D79"/>
    <w:rsid w:val="00835FF2"/>
    <w:rsid w:val="00841461"/>
    <w:rsid w:val="008509C9"/>
    <w:rsid w:val="00856148"/>
    <w:rsid w:val="00857866"/>
    <w:rsid w:val="008579B2"/>
    <w:rsid w:val="008834F6"/>
    <w:rsid w:val="00885A20"/>
    <w:rsid w:val="00892ECC"/>
    <w:rsid w:val="008B61A2"/>
    <w:rsid w:val="008C0FF5"/>
    <w:rsid w:val="008C61D3"/>
    <w:rsid w:val="008C6E60"/>
    <w:rsid w:val="008E4A25"/>
    <w:rsid w:val="008E611D"/>
    <w:rsid w:val="008F1E0E"/>
    <w:rsid w:val="008F6B48"/>
    <w:rsid w:val="0090091E"/>
    <w:rsid w:val="0090174E"/>
    <w:rsid w:val="009044D1"/>
    <w:rsid w:val="00905C34"/>
    <w:rsid w:val="00913186"/>
    <w:rsid w:val="00915423"/>
    <w:rsid w:val="00915810"/>
    <w:rsid w:val="009162DF"/>
    <w:rsid w:val="009231AF"/>
    <w:rsid w:val="0092330A"/>
    <w:rsid w:val="0092488A"/>
    <w:rsid w:val="00934386"/>
    <w:rsid w:val="009366E1"/>
    <w:rsid w:val="00940F3F"/>
    <w:rsid w:val="009442F4"/>
    <w:rsid w:val="00946AF8"/>
    <w:rsid w:val="00957B6D"/>
    <w:rsid w:val="00962CD6"/>
    <w:rsid w:val="00965807"/>
    <w:rsid w:val="00965918"/>
    <w:rsid w:val="00972AED"/>
    <w:rsid w:val="0098495C"/>
    <w:rsid w:val="0098619B"/>
    <w:rsid w:val="009912EE"/>
    <w:rsid w:val="009A027A"/>
    <w:rsid w:val="009B0C77"/>
    <w:rsid w:val="009B24B8"/>
    <w:rsid w:val="009C05F4"/>
    <w:rsid w:val="009D16DA"/>
    <w:rsid w:val="009D1ADC"/>
    <w:rsid w:val="009D56A5"/>
    <w:rsid w:val="009E7DB5"/>
    <w:rsid w:val="009F7097"/>
    <w:rsid w:val="00A002A9"/>
    <w:rsid w:val="00A03D94"/>
    <w:rsid w:val="00A15678"/>
    <w:rsid w:val="00A163A4"/>
    <w:rsid w:val="00A172E7"/>
    <w:rsid w:val="00A24A79"/>
    <w:rsid w:val="00A3694C"/>
    <w:rsid w:val="00A4201D"/>
    <w:rsid w:val="00A43ABD"/>
    <w:rsid w:val="00A506C2"/>
    <w:rsid w:val="00A61F12"/>
    <w:rsid w:val="00A97579"/>
    <w:rsid w:val="00AA38CE"/>
    <w:rsid w:val="00AC0F86"/>
    <w:rsid w:val="00AC23B9"/>
    <w:rsid w:val="00AC23F7"/>
    <w:rsid w:val="00AD1710"/>
    <w:rsid w:val="00AD17F9"/>
    <w:rsid w:val="00AD3FD5"/>
    <w:rsid w:val="00AD4566"/>
    <w:rsid w:val="00AE68DA"/>
    <w:rsid w:val="00AE693E"/>
    <w:rsid w:val="00AE6D55"/>
    <w:rsid w:val="00B03ACA"/>
    <w:rsid w:val="00B071B7"/>
    <w:rsid w:val="00B10271"/>
    <w:rsid w:val="00B403FA"/>
    <w:rsid w:val="00B437C9"/>
    <w:rsid w:val="00B43B81"/>
    <w:rsid w:val="00B50248"/>
    <w:rsid w:val="00B50554"/>
    <w:rsid w:val="00B56567"/>
    <w:rsid w:val="00B627B5"/>
    <w:rsid w:val="00B65031"/>
    <w:rsid w:val="00B97B7F"/>
    <w:rsid w:val="00BA1C9F"/>
    <w:rsid w:val="00BB7BD4"/>
    <w:rsid w:val="00BD22B8"/>
    <w:rsid w:val="00BD415B"/>
    <w:rsid w:val="00BE0DD4"/>
    <w:rsid w:val="00BE2F16"/>
    <w:rsid w:val="00BE69B6"/>
    <w:rsid w:val="00BE76A7"/>
    <w:rsid w:val="00BF1A2A"/>
    <w:rsid w:val="00BF2AFC"/>
    <w:rsid w:val="00C0414D"/>
    <w:rsid w:val="00C159A0"/>
    <w:rsid w:val="00C239DA"/>
    <w:rsid w:val="00C272AF"/>
    <w:rsid w:val="00C32AAF"/>
    <w:rsid w:val="00C33072"/>
    <w:rsid w:val="00C34E08"/>
    <w:rsid w:val="00C45070"/>
    <w:rsid w:val="00C45F69"/>
    <w:rsid w:val="00C46A84"/>
    <w:rsid w:val="00C57EAE"/>
    <w:rsid w:val="00C6722A"/>
    <w:rsid w:val="00C703AB"/>
    <w:rsid w:val="00C73E37"/>
    <w:rsid w:val="00C74B48"/>
    <w:rsid w:val="00C85588"/>
    <w:rsid w:val="00C87378"/>
    <w:rsid w:val="00C94E09"/>
    <w:rsid w:val="00C969F0"/>
    <w:rsid w:val="00CD3DC3"/>
    <w:rsid w:val="00CE3916"/>
    <w:rsid w:val="00CE6780"/>
    <w:rsid w:val="00CE730F"/>
    <w:rsid w:val="00CF7276"/>
    <w:rsid w:val="00D10153"/>
    <w:rsid w:val="00D142A3"/>
    <w:rsid w:val="00D20D87"/>
    <w:rsid w:val="00D22203"/>
    <w:rsid w:val="00D22215"/>
    <w:rsid w:val="00D2677F"/>
    <w:rsid w:val="00D34120"/>
    <w:rsid w:val="00D3660F"/>
    <w:rsid w:val="00D42CFB"/>
    <w:rsid w:val="00D529A7"/>
    <w:rsid w:val="00D539B1"/>
    <w:rsid w:val="00D53F50"/>
    <w:rsid w:val="00D612D6"/>
    <w:rsid w:val="00D67ABA"/>
    <w:rsid w:val="00D74458"/>
    <w:rsid w:val="00D959EA"/>
    <w:rsid w:val="00D972E0"/>
    <w:rsid w:val="00D97690"/>
    <w:rsid w:val="00DA23D9"/>
    <w:rsid w:val="00DA7F78"/>
    <w:rsid w:val="00DB24CD"/>
    <w:rsid w:val="00DB3BFF"/>
    <w:rsid w:val="00DB70BA"/>
    <w:rsid w:val="00DC1707"/>
    <w:rsid w:val="00DD3B5A"/>
    <w:rsid w:val="00DD6298"/>
    <w:rsid w:val="00DD7A45"/>
    <w:rsid w:val="00DE404D"/>
    <w:rsid w:val="00DF093B"/>
    <w:rsid w:val="00DF37D6"/>
    <w:rsid w:val="00DF45B4"/>
    <w:rsid w:val="00DF497D"/>
    <w:rsid w:val="00DF588F"/>
    <w:rsid w:val="00E03294"/>
    <w:rsid w:val="00E2101A"/>
    <w:rsid w:val="00E2499B"/>
    <w:rsid w:val="00E275E1"/>
    <w:rsid w:val="00E33B80"/>
    <w:rsid w:val="00E56F91"/>
    <w:rsid w:val="00E714F3"/>
    <w:rsid w:val="00E74D40"/>
    <w:rsid w:val="00E87639"/>
    <w:rsid w:val="00E93392"/>
    <w:rsid w:val="00E956F7"/>
    <w:rsid w:val="00E96E64"/>
    <w:rsid w:val="00EA49B2"/>
    <w:rsid w:val="00EB03A1"/>
    <w:rsid w:val="00EB15F1"/>
    <w:rsid w:val="00EB177E"/>
    <w:rsid w:val="00EB3A8D"/>
    <w:rsid w:val="00EB5B1A"/>
    <w:rsid w:val="00EC1708"/>
    <w:rsid w:val="00ED6037"/>
    <w:rsid w:val="00EE0F79"/>
    <w:rsid w:val="00EE5F32"/>
    <w:rsid w:val="00EE711E"/>
    <w:rsid w:val="00EF792C"/>
    <w:rsid w:val="00F010AF"/>
    <w:rsid w:val="00F038F8"/>
    <w:rsid w:val="00F07E81"/>
    <w:rsid w:val="00F13EAD"/>
    <w:rsid w:val="00F15418"/>
    <w:rsid w:val="00F22486"/>
    <w:rsid w:val="00F24B23"/>
    <w:rsid w:val="00F470DF"/>
    <w:rsid w:val="00F471E8"/>
    <w:rsid w:val="00F47431"/>
    <w:rsid w:val="00F504DF"/>
    <w:rsid w:val="00F518C6"/>
    <w:rsid w:val="00F65181"/>
    <w:rsid w:val="00F71C62"/>
    <w:rsid w:val="00F77681"/>
    <w:rsid w:val="00F835A7"/>
    <w:rsid w:val="00FA0DA1"/>
    <w:rsid w:val="00FA29B6"/>
    <w:rsid w:val="00FA42F4"/>
    <w:rsid w:val="00FB5200"/>
    <w:rsid w:val="00FC3933"/>
    <w:rsid w:val="00FE257F"/>
    <w:rsid w:val="00FF43A8"/>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EAABB7-7AF7-44D0-90CC-CCDD64BC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F12"/>
  </w:style>
  <w:style w:type="paragraph" w:styleId="Heading1">
    <w:name w:val="heading 1"/>
    <w:basedOn w:val="Normal"/>
    <w:next w:val="Normal"/>
    <w:link w:val="Heading1Char"/>
    <w:uiPriority w:val="9"/>
    <w:qFormat/>
    <w:rsid w:val="00A61F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1F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1F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1F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144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F1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61F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1F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1F12"/>
    <w:rPr>
      <w:rFonts w:asciiTheme="majorHAnsi" w:eastAsiaTheme="majorEastAsia" w:hAnsiTheme="majorHAnsi" w:cstheme="majorBidi"/>
      <w:b/>
      <w:bCs/>
      <w:i/>
      <w:iCs/>
      <w:color w:val="4F81BD" w:themeColor="accent1"/>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
    <w:basedOn w:val="Normal"/>
    <w:link w:val="ListParagraphChar"/>
    <w:uiPriority w:val="34"/>
    <w:qFormat/>
    <w:rsid w:val="00A61F12"/>
    <w:pPr>
      <w:ind w:left="720"/>
      <w:contextualSpacing/>
    </w:pPr>
    <w:rPr>
      <w:rFonts w:ascii="Calibri" w:eastAsia="Calibri" w:hAnsi="Calibri" w:cs="Calibri"/>
    </w:rPr>
  </w:style>
  <w:style w:type="paragraph" w:styleId="NoSpacing">
    <w:name w:val="No Spacing"/>
    <w:link w:val="NoSpacingChar"/>
    <w:uiPriority w:val="1"/>
    <w:qFormat/>
    <w:rsid w:val="005F51A6"/>
    <w:pPr>
      <w:spacing w:after="0" w:line="240" w:lineRule="auto"/>
    </w:pPr>
    <w:rPr>
      <w:rFonts w:eastAsiaTheme="minorEastAsia"/>
    </w:rPr>
  </w:style>
  <w:style w:type="character" w:customStyle="1" w:styleId="NoSpacingChar">
    <w:name w:val="No Spacing Char"/>
    <w:basedOn w:val="DefaultParagraphFont"/>
    <w:link w:val="NoSpacing"/>
    <w:uiPriority w:val="1"/>
    <w:rsid w:val="005F51A6"/>
    <w:rPr>
      <w:rFonts w:eastAsiaTheme="minorEastAsia"/>
    </w:rPr>
  </w:style>
  <w:style w:type="paragraph" w:styleId="BalloonText">
    <w:name w:val="Balloon Text"/>
    <w:basedOn w:val="Normal"/>
    <w:link w:val="BalloonTextChar"/>
    <w:uiPriority w:val="99"/>
    <w:semiHidden/>
    <w:unhideWhenUsed/>
    <w:rsid w:val="00342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25"/>
    <w:rPr>
      <w:rFonts w:ascii="Tahoma" w:hAnsi="Tahoma" w:cs="Tahoma"/>
      <w:sz w:val="16"/>
      <w:szCs w:val="16"/>
    </w:rPr>
  </w:style>
  <w:style w:type="table" w:styleId="TableGrid">
    <w:name w:val="Table Grid"/>
    <w:basedOn w:val="TableNormal"/>
    <w:uiPriority w:val="59"/>
    <w:rsid w:val="000A5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81"/>
  </w:style>
  <w:style w:type="paragraph" w:styleId="Footer">
    <w:name w:val="footer"/>
    <w:basedOn w:val="Normal"/>
    <w:link w:val="FooterChar"/>
    <w:uiPriority w:val="99"/>
    <w:unhideWhenUsed/>
    <w:rsid w:val="00F0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81"/>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0E19C1"/>
    <w:rPr>
      <w:rFonts w:ascii="Calibri" w:eastAsia="Calibri" w:hAnsi="Calibri" w:cs="Calibri"/>
    </w:rPr>
  </w:style>
  <w:style w:type="character" w:customStyle="1" w:styleId="Heading5Char">
    <w:name w:val="Heading 5 Char"/>
    <w:basedOn w:val="DefaultParagraphFont"/>
    <w:link w:val="Heading5"/>
    <w:uiPriority w:val="9"/>
    <w:rsid w:val="0074144D"/>
    <w:rPr>
      <w:rFonts w:asciiTheme="majorHAnsi" w:eastAsiaTheme="majorEastAsia" w:hAnsiTheme="majorHAnsi" w:cstheme="majorBidi"/>
      <w:color w:val="365F91" w:themeColor="accent1" w:themeShade="BF"/>
    </w:rPr>
  </w:style>
  <w:style w:type="paragraph" w:styleId="BodyText">
    <w:name w:val="Body Text"/>
    <w:basedOn w:val="Normal"/>
    <w:link w:val="BodyTextChar"/>
    <w:autoRedefine/>
    <w:uiPriority w:val="1"/>
    <w:qFormat/>
    <w:rsid w:val="00AD1710"/>
    <w:pPr>
      <w:widowControl w:val="0"/>
      <w:autoSpaceDE w:val="0"/>
      <w:autoSpaceDN w:val="0"/>
      <w:spacing w:after="0" w:line="360" w:lineRule="auto"/>
      <w:jc w:val="both"/>
    </w:pPr>
    <w:rPr>
      <w:rFonts w:ascii="Times New Roman" w:eastAsia="Arial MT" w:hAnsi="Times New Roman" w:cs="Times New Roman"/>
      <w:sz w:val="24"/>
      <w:szCs w:val="28"/>
    </w:rPr>
  </w:style>
  <w:style w:type="character" w:customStyle="1" w:styleId="BodyTextChar">
    <w:name w:val="Body Text Char"/>
    <w:basedOn w:val="DefaultParagraphFont"/>
    <w:link w:val="BodyText"/>
    <w:uiPriority w:val="1"/>
    <w:rsid w:val="00AD1710"/>
    <w:rPr>
      <w:rFonts w:ascii="Times New Roman" w:eastAsia="Arial MT"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4873">
      <w:bodyDiv w:val="1"/>
      <w:marLeft w:val="0"/>
      <w:marRight w:val="0"/>
      <w:marTop w:val="0"/>
      <w:marBottom w:val="0"/>
      <w:divBdr>
        <w:top w:val="none" w:sz="0" w:space="0" w:color="auto"/>
        <w:left w:val="none" w:sz="0" w:space="0" w:color="auto"/>
        <w:bottom w:val="none" w:sz="0" w:space="0" w:color="auto"/>
        <w:right w:val="none" w:sz="0" w:space="0" w:color="auto"/>
      </w:divBdr>
    </w:div>
    <w:div w:id="77951127">
      <w:bodyDiv w:val="1"/>
      <w:marLeft w:val="0"/>
      <w:marRight w:val="0"/>
      <w:marTop w:val="0"/>
      <w:marBottom w:val="0"/>
      <w:divBdr>
        <w:top w:val="none" w:sz="0" w:space="0" w:color="auto"/>
        <w:left w:val="none" w:sz="0" w:space="0" w:color="auto"/>
        <w:bottom w:val="none" w:sz="0" w:space="0" w:color="auto"/>
        <w:right w:val="none" w:sz="0" w:space="0" w:color="auto"/>
      </w:divBdr>
    </w:div>
    <w:div w:id="79647842">
      <w:bodyDiv w:val="1"/>
      <w:marLeft w:val="0"/>
      <w:marRight w:val="0"/>
      <w:marTop w:val="0"/>
      <w:marBottom w:val="0"/>
      <w:divBdr>
        <w:top w:val="none" w:sz="0" w:space="0" w:color="auto"/>
        <w:left w:val="none" w:sz="0" w:space="0" w:color="auto"/>
        <w:bottom w:val="none" w:sz="0" w:space="0" w:color="auto"/>
        <w:right w:val="none" w:sz="0" w:space="0" w:color="auto"/>
      </w:divBdr>
    </w:div>
    <w:div w:id="106200406">
      <w:bodyDiv w:val="1"/>
      <w:marLeft w:val="0"/>
      <w:marRight w:val="0"/>
      <w:marTop w:val="0"/>
      <w:marBottom w:val="0"/>
      <w:divBdr>
        <w:top w:val="none" w:sz="0" w:space="0" w:color="auto"/>
        <w:left w:val="none" w:sz="0" w:space="0" w:color="auto"/>
        <w:bottom w:val="none" w:sz="0" w:space="0" w:color="auto"/>
        <w:right w:val="none" w:sz="0" w:space="0" w:color="auto"/>
      </w:divBdr>
    </w:div>
    <w:div w:id="112402094">
      <w:bodyDiv w:val="1"/>
      <w:marLeft w:val="0"/>
      <w:marRight w:val="0"/>
      <w:marTop w:val="0"/>
      <w:marBottom w:val="0"/>
      <w:divBdr>
        <w:top w:val="none" w:sz="0" w:space="0" w:color="auto"/>
        <w:left w:val="none" w:sz="0" w:space="0" w:color="auto"/>
        <w:bottom w:val="none" w:sz="0" w:space="0" w:color="auto"/>
        <w:right w:val="none" w:sz="0" w:space="0" w:color="auto"/>
      </w:divBdr>
    </w:div>
    <w:div w:id="151870029">
      <w:bodyDiv w:val="1"/>
      <w:marLeft w:val="0"/>
      <w:marRight w:val="0"/>
      <w:marTop w:val="0"/>
      <w:marBottom w:val="0"/>
      <w:divBdr>
        <w:top w:val="none" w:sz="0" w:space="0" w:color="auto"/>
        <w:left w:val="none" w:sz="0" w:space="0" w:color="auto"/>
        <w:bottom w:val="none" w:sz="0" w:space="0" w:color="auto"/>
        <w:right w:val="none" w:sz="0" w:space="0" w:color="auto"/>
      </w:divBdr>
    </w:div>
    <w:div w:id="188615665">
      <w:bodyDiv w:val="1"/>
      <w:marLeft w:val="0"/>
      <w:marRight w:val="0"/>
      <w:marTop w:val="0"/>
      <w:marBottom w:val="0"/>
      <w:divBdr>
        <w:top w:val="none" w:sz="0" w:space="0" w:color="auto"/>
        <w:left w:val="none" w:sz="0" w:space="0" w:color="auto"/>
        <w:bottom w:val="none" w:sz="0" w:space="0" w:color="auto"/>
        <w:right w:val="none" w:sz="0" w:space="0" w:color="auto"/>
      </w:divBdr>
    </w:div>
    <w:div w:id="197016408">
      <w:bodyDiv w:val="1"/>
      <w:marLeft w:val="0"/>
      <w:marRight w:val="0"/>
      <w:marTop w:val="0"/>
      <w:marBottom w:val="0"/>
      <w:divBdr>
        <w:top w:val="none" w:sz="0" w:space="0" w:color="auto"/>
        <w:left w:val="none" w:sz="0" w:space="0" w:color="auto"/>
        <w:bottom w:val="none" w:sz="0" w:space="0" w:color="auto"/>
        <w:right w:val="none" w:sz="0" w:space="0" w:color="auto"/>
      </w:divBdr>
    </w:div>
    <w:div w:id="222259372">
      <w:bodyDiv w:val="1"/>
      <w:marLeft w:val="0"/>
      <w:marRight w:val="0"/>
      <w:marTop w:val="0"/>
      <w:marBottom w:val="0"/>
      <w:divBdr>
        <w:top w:val="none" w:sz="0" w:space="0" w:color="auto"/>
        <w:left w:val="none" w:sz="0" w:space="0" w:color="auto"/>
        <w:bottom w:val="none" w:sz="0" w:space="0" w:color="auto"/>
        <w:right w:val="none" w:sz="0" w:space="0" w:color="auto"/>
      </w:divBdr>
    </w:div>
    <w:div w:id="230890470">
      <w:bodyDiv w:val="1"/>
      <w:marLeft w:val="0"/>
      <w:marRight w:val="0"/>
      <w:marTop w:val="0"/>
      <w:marBottom w:val="0"/>
      <w:divBdr>
        <w:top w:val="none" w:sz="0" w:space="0" w:color="auto"/>
        <w:left w:val="none" w:sz="0" w:space="0" w:color="auto"/>
        <w:bottom w:val="none" w:sz="0" w:space="0" w:color="auto"/>
        <w:right w:val="none" w:sz="0" w:space="0" w:color="auto"/>
      </w:divBdr>
    </w:div>
    <w:div w:id="267548458">
      <w:bodyDiv w:val="1"/>
      <w:marLeft w:val="0"/>
      <w:marRight w:val="0"/>
      <w:marTop w:val="0"/>
      <w:marBottom w:val="0"/>
      <w:divBdr>
        <w:top w:val="none" w:sz="0" w:space="0" w:color="auto"/>
        <w:left w:val="none" w:sz="0" w:space="0" w:color="auto"/>
        <w:bottom w:val="none" w:sz="0" w:space="0" w:color="auto"/>
        <w:right w:val="none" w:sz="0" w:space="0" w:color="auto"/>
      </w:divBdr>
    </w:div>
    <w:div w:id="301160482">
      <w:bodyDiv w:val="1"/>
      <w:marLeft w:val="0"/>
      <w:marRight w:val="0"/>
      <w:marTop w:val="0"/>
      <w:marBottom w:val="0"/>
      <w:divBdr>
        <w:top w:val="none" w:sz="0" w:space="0" w:color="auto"/>
        <w:left w:val="none" w:sz="0" w:space="0" w:color="auto"/>
        <w:bottom w:val="none" w:sz="0" w:space="0" w:color="auto"/>
        <w:right w:val="none" w:sz="0" w:space="0" w:color="auto"/>
      </w:divBdr>
    </w:div>
    <w:div w:id="329062677">
      <w:bodyDiv w:val="1"/>
      <w:marLeft w:val="0"/>
      <w:marRight w:val="0"/>
      <w:marTop w:val="0"/>
      <w:marBottom w:val="0"/>
      <w:divBdr>
        <w:top w:val="none" w:sz="0" w:space="0" w:color="auto"/>
        <w:left w:val="none" w:sz="0" w:space="0" w:color="auto"/>
        <w:bottom w:val="none" w:sz="0" w:space="0" w:color="auto"/>
        <w:right w:val="none" w:sz="0" w:space="0" w:color="auto"/>
      </w:divBdr>
    </w:div>
    <w:div w:id="337076542">
      <w:bodyDiv w:val="1"/>
      <w:marLeft w:val="0"/>
      <w:marRight w:val="0"/>
      <w:marTop w:val="0"/>
      <w:marBottom w:val="0"/>
      <w:divBdr>
        <w:top w:val="none" w:sz="0" w:space="0" w:color="auto"/>
        <w:left w:val="none" w:sz="0" w:space="0" w:color="auto"/>
        <w:bottom w:val="none" w:sz="0" w:space="0" w:color="auto"/>
        <w:right w:val="none" w:sz="0" w:space="0" w:color="auto"/>
      </w:divBdr>
    </w:div>
    <w:div w:id="339620839">
      <w:bodyDiv w:val="1"/>
      <w:marLeft w:val="0"/>
      <w:marRight w:val="0"/>
      <w:marTop w:val="0"/>
      <w:marBottom w:val="0"/>
      <w:divBdr>
        <w:top w:val="none" w:sz="0" w:space="0" w:color="auto"/>
        <w:left w:val="none" w:sz="0" w:space="0" w:color="auto"/>
        <w:bottom w:val="none" w:sz="0" w:space="0" w:color="auto"/>
        <w:right w:val="none" w:sz="0" w:space="0" w:color="auto"/>
      </w:divBdr>
    </w:div>
    <w:div w:id="341125374">
      <w:bodyDiv w:val="1"/>
      <w:marLeft w:val="0"/>
      <w:marRight w:val="0"/>
      <w:marTop w:val="0"/>
      <w:marBottom w:val="0"/>
      <w:divBdr>
        <w:top w:val="none" w:sz="0" w:space="0" w:color="auto"/>
        <w:left w:val="none" w:sz="0" w:space="0" w:color="auto"/>
        <w:bottom w:val="none" w:sz="0" w:space="0" w:color="auto"/>
        <w:right w:val="none" w:sz="0" w:space="0" w:color="auto"/>
      </w:divBdr>
    </w:div>
    <w:div w:id="354766886">
      <w:bodyDiv w:val="1"/>
      <w:marLeft w:val="0"/>
      <w:marRight w:val="0"/>
      <w:marTop w:val="0"/>
      <w:marBottom w:val="0"/>
      <w:divBdr>
        <w:top w:val="none" w:sz="0" w:space="0" w:color="auto"/>
        <w:left w:val="none" w:sz="0" w:space="0" w:color="auto"/>
        <w:bottom w:val="none" w:sz="0" w:space="0" w:color="auto"/>
        <w:right w:val="none" w:sz="0" w:space="0" w:color="auto"/>
      </w:divBdr>
    </w:div>
    <w:div w:id="361328335">
      <w:bodyDiv w:val="1"/>
      <w:marLeft w:val="0"/>
      <w:marRight w:val="0"/>
      <w:marTop w:val="0"/>
      <w:marBottom w:val="0"/>
      <w:divBdr>
        <w:top w:val="none" w:sz="0" w:space="0" w:color="auto"/>
        <w:left w:val="none" w:sz="0" w:space="0" w:color="auto"/>
        <w:bottom w:val="none" w:sz="0" w:space="0" w:color="auto"/>
        <w:right w:val="none" w:sz="0" w:space="0" w:color="auto"/>
      </w:divBdr>
    </w:div>
    <w:div w:id="365103056">
      <w:bodyDiv w:val="1"/>
      <w:marLeft w:val="0"/>
      <w:marRight w:val="0"/>
      <w:marTop w:val="0"/>
      <w:marBottom w:val="0"/>
      <w:divBdr>
        <w:top w:val="none" w:sz="0" w:space="0" w:color="auto"/>
        <w:left w:val="none" w:sz="0" w:space="0" w:color="auto"/>
        <w:bottom w:val="none" w:sz="0" w:space="0" w:color="auto"/>
        <w:right w:val="none" w:sz="0" w:space="0" w:color="auto"/>
      </w:divBdr>
    </w:div>
    <w:div w:id="372969807">
      <w:bodyDiv w:val="1"/>
      <w:marLeft w:val="0"/>
      <w:marRight w:val="0"/>
      <w:marTop w:val="0"/>
      <w:marBottom w:val="0"/>
      <w:divBdr>
        <w:top w:val="none" w:sz="0" w:space="0" w:color="auto"/>
        <w:left w:val="none" w:sz="0" w:space="0" w:color="auto"/>
        <w:bottom w:val="none" w:sz="0" w:space="0" w:color="auto"/>
        <w:right w:val="none" w:sz="0" w:space="0" w:color="auto"/>
      </w:divBdr>
    </w:div>
    <w:div w:id="388069796">
      <w:bodyDiv w:val="1"/>
      <w:marLeft w:val="0"/>
      <w:marRight w:val="0"/>
      <w:marTop w:val="0"/>
      <w:marBottom w:val="0"/>
      <w:divBdr>
        <w:top w:val="none" w:sz="0" w:space="0" w:color="auto"/>
        <w:left w:val="none" w:sz="0" w:space="0" w:color="auto"/>
        <w:bottom w:val="none" w:sz="0" w:space="0" w:color="auto"/>
        <w:right w:val="none" w:sz="0" w:space="0" w:color="auto"/>
      </w:divBdr>
    </w:div>
    <w:div w:id="476454011">
      <w:bodyDiv w:val="1"/>
      <w:marLeft w:val="0"/>
      <w:marRight w:val="0"/>
      <w:marTop w:val="0"/>
      <w:marBottom w:val="0"/>
      <w:divBdr>
        <w:top w:val="none" w:sz="0" w:space="0" w:color="auto"/>
        <w:left w:val="none" w:sz="0" w:space="0" w:color="auto"/>
        <w:bottom w:val="none" w:sz="0" w:space="0" w:color="auto"/>
        <w:right w:val="none" w:sz="0" w:space="0" w:color="auto"/>
      </w:divBdr>
    </w:div>
    <w:div w:id="497230492">
      <w:bodyDiv w:val="1"/>
      <w:marLeft w:val="0"/>
      <w:marRight w:val="0"/>
      <w:marTop w:val="0"/>
      <w:marBottom w:val="0"/>
      <w:divBdr>
        <w:top w:val="none" w:sz="0" w:space="0" w:color="auto"/>
        <w:left w:val="none" w:sz="0" w:space="0" w:color="auto"/>
        <w:bottom w:val="none" w:sz="0" w:space="0" w:color="auto"/>
        <w:right w:val="none" w:sz="0" w:space="0" w:color="auto"/>
      </w:divBdr>
    </w:div>
    <w:div w:id="503058809">
      <w:bodyDiv w:val="1"/>
      <w:marLeft w:val="0"/>
      <w:marRight w:val="0"/>
      <w:marTop w:val="0"/>
      <w:marBottom w:val="0"/>
      <w:divBdr>
        <w:top w:val="none" w:sz="0" w:space="0" w:color="auto"/>
        <w:left w:val="none" w:sz="0" w:space="0" w:color="auto"/>
        <w:bottom w:val="none" w:sz="0" w:space="0" w:color="auto"/>
        <w:right w:val="none" w:sz="0" w:space="0" w:color="auto"/>
      </w:divBdr>
    </w:div>
    <w:div w:id="553582701">
      <w:bodyDiv w:val="1"/>
      <w:marLeft w:val="0"/>
      <w:marRight w:val="0"/>
      <w:marTop w:val="0"/>
      <w:marBottom w:val="0"/>
      <w:divBdr>
        <w:top w:val="none" w:sz="0" w:space="0" w:color="auto"/>
        <w:left w:val="none" w:sz="0" w:space="0" w:color="auto"/>
        <w:bottom w:val="none" w:sz="0" w:space="0" w:color="auto"/>
        <w:right w:val="none" w:sz="0" w:space="0" w:color="auto"/>
      </w:divBdr>
    </w:div>
    <w:div w:id="553656823">
      <w:bodyDiv w:val="1"/>
      <w:marLeft w:val="0"/>
      <w:marRight w:val="0"/>
      <w:marTop w:val="0"/>
      <w:marBottom w:val="0"/>
      <w:divBdr>
        <w:top w:val="none" w:sz="0" w:space="0" w:color="auto"/>
        <w:left w:val="none" w:sz="0" w:space="0" w:color="auto"/>
        <w:bottom w:val="none" w:sz="0" w:space="0" w:color="auto"/>
        <w:right w:val="none" w:sz="0" w:space="0" w:color="auto"/>
      </w:divBdr>
    </w:div>
    <w:div w:id="565258812">
      <w:bodyDiv w:val="1"/>
      <w:marLeft w:val="0"/>
      <w:marRight w:val="0"/>
      <w:marTop w:val="0"/>
      <w:marBottom w:val="0"/>
      <w:divBdr>
        <w:top w:val="none" w:sz="0" w:space="0" w:color="auto"/>
        <w:left w:val="none" w:sz="0" w:space="0" w:color="auto"/>
        <w:bottom w:val="none" w:sz="0" w:space="0" w:color="auto"/>
        <w:right w:val="none" w:sz="0" w:space="0" w:color="auto"/>
      </w:divBdr>
    </w:div>
    <w:div w:id="566651385">
      <w:bodyDiv w:val="1"/>
      <w:marLeft w:val="0"/>
      <w:marRight w:val="0"/>
      <w:marTop w:val="0"/>
      <w:marBottom w:val="0"/>
      <w:divBdr>
        <w:top w:val="none" w:sz="0" w:space="0" w:color="auto"/>
        <w:left w:val="none" w:sz="0" w:space="0" w:color="auto"/>
        <w:bottom w:val="none" w:sz="0" w:space="0" w:color="auto"/>
        <w:right w:val="none" w:sz="0" w:space="0" w:color="auto"/>
      </w:divBdr>
    </w:div>
    <w:div w:id="568999397">
      <w:bodyDiv w:val="1"/>
      <w:marLeft w:val="0"/>
      <w:marRight w:val="0"/>
      <w:marTop w:val="0"/>
      <w:marBottom w:val="0"/>
      <w:divBdr>
        <w:top w:val="none" w:sz="0" w:space="0" w:color="auto"/>
        <w:left w:val="none" w:sz="0" w:space="0" w:color="auto"/>
        <w:bottom w:val="none" w:sz="0" w:space="0" w:color="auto"/>
        <w:right w:val="none" w:sz="0" w:space="0" w:color="auto"/>
      </w:divBdr>
    </w:div>
    <w:div w:id="582303876">
      <w:bodyDiv w:val="1"/>
      <w:marLeft w:val="0"/>
      <w:marRight w:val="0"/>
      <w:marTop w:val="0"/>
      <w:marBottom w:val="0"/>
      <w:divBdr>
        <w:top w:val="none" w:sz="0" w:space="0" w:color="auto"/>
        <w:left w:val="none" w:sz="0" w:space="0" w:color="auto"/>
        <w:bottom w:val="none" w:sz="0" w:space="0" w:color="auto"/>
        <w:right w:val="none" w:sz="0" w:space="0" w:color="auto"/>
      </w:divBdr>
    </w:div>
    <w:div w:id="613562003">
      <w:bodyDiv w:val="1"/>
      <w:marLeft w:val="0"/>
      <w:marRight w:val="0"/>
      <w:marTop w:val="0"/>
      <w:marBottom w:val="0"/>
      <w:divBdr>
        <w:top w:val="none" w:sz="0" w:space="0" w:color="auto"/>
        <w:left w:val="none" w:sz="0" w:space="0" w:color="auto"/>
        <w:bottom w:val="none" w:sz="0" w:space="0" w:color="auto"/>
        <w:right w:val="none" w:sz="0" w:space="0" w:color="auto"/>
      </w:divBdr>
    </w:div>
    <w:div w:id="624969983">
      <w:bodyDiv w:val="1"/>
      <w:marLeft w:val="0"/>
      <w:marRight w:val="0"/>
      <w:marTop w:val="0"/>
      <w:marBottom w:val="0"/>
      <w:divBdr>
        <w:top w:val="none" w:sz="0" w:space="0" w:color="auto"/>
        <w:left w:val="none" w:sz="0" w:space="0" w:color="auto"/>
        <w:bottom w:val="none" w:sz="0" w:space="0" w:color="auto"/>
        <w:right w:val="none" w:sz="0" w:space="0" w:color="auto"/>
      </w:divBdr>
    </w:div>
    <w:div w:id="656694473">
      <w:bodyDiv w:val="1"/>
      <w:marLeft w:val="0"/>
      <w:marRight w:val="0"/>
      <w:marTop w:val="0"/>
      <w:marBottom w:val="0"/>
      <w:divBdr>
        <w:top w:val="none" w:sz="0" w:space="0" w:color="auto"/>
        <w:left w:val="none" w:sz="0" w:space="0" w:color="auto"/>
        <w:bottom w:val="none" w:sz="0" w:space="0" w:color="auto"/>
        <w:right w:val="none" w:sz="0" w:space="0" w:color="auto"/>
      </w:divBdr>
    </w:div>
    <w:div w:id="723800666">
      <w:bodyDiv w:val="1"/>
      <w:marLeft w:val="0"/>
      <w:marRight w:val="0"/>
      <w:marTop w:val="0"/>
      <w:marBottom w:val="0"/>
      <w:divBdr>
        <w:top w:val="none" w:sz="0" w:space="0" w:color="auto"/>
        <w:left w:val="none" w:sz="0" w:space="0" w:color="auto"/>
        <w:bottom w:val="none" w:sz="0" w:space="0" w:color="auto"/>
        <w:right w:val="none" w:sz="0" w:space="0" w:color="auto"/>
      </w:divBdr>
    </w:div>
    <w:div w:id="796724254">
      <w:bodyDiv w:val="1"/>
      <w:marLeft w:val="0"/>
      <w:marRight w:val="0"/>
      <w:marTop w:val="0"/>
      <w:marBottom w:val="0"/>
      <w:divBdr>
        <w:top w:val="none" w:sz="0" w:space="0" w:color="auto"/>
        <w:left w:val="none" w:sz="0" w:space="0" w:color="auto"/>
        <w:bottom w:val="none" w:sz="0" w:space="0" w:color="auto"/>
        <w:right w:val="none" w:sz="0" w:space="0" w:color="auto"/>
      </w:divBdr>
    </w:div>
    <w:div w:id="841049493">
      <w:bodyDiv w:val="1"/>
      <w:marLeft w:val="0"/>
      <w:marRight w:val="0"/>
      <w:marTop w:val="0"/>
      <w:marBottom w:val="0"/>
      <w:divBdr>
        <w:top w:val="none" w:sz="0" w:space="0" w:color="auto"/>
        <w:left w:val="none" w:sz="0" w:space="0" w:color="auto"/>
        <w:bottom w:val="none" w:sz="0" w:space="0" w:color="auto"/>
        <w:right w:val="none" w:sz="0" w:space="0" w:color="auto"/>
      </w:divBdr>
    </w:div>
    <w:div w:id="841512572">
      <w:bodyDiv w:val="1"/>
      <w:marLeft w:val="0"/>
      <w:marRight w:val="0"/>
      <w:marTop w:val="0"/>
      <w:marBottom w:val="0"/>
      <w:divBdr>
        <w:top w:val="none" w:sz="0" w:space="0" w:color="auto"/>
        <w:left w:val="none" w:sz="0" w:space="0" w:color="auto"/>
        <w:bottom w:val="none" w:sz="0" w:space="0" w:color="auto"/>
        <w:right w:val="none" w:sz="0" w:space="0" w:color="auto"/>
      </w:divBdr>
    </w:div>
    <w:div w:id="842664191">
      <w:bodyDiv w:val="1"/>
      <w:marLeft w:val="0"/>
      <w:marRight w:val="0"/>
      <w:marTop w:val="0"/>
      <w:marBottom w:val="0"/>
      <w:divBdr>
        <w:top w:val="none" w:sz="0" w:space="0" w:color="auto"/>
        <w:left w:val="none" w:sz="0" w:space="0" w:color="auto"/>
        <w:bottom w:val="none" w:sz="0" w:space="0" w:color="auto"/>
        <w:right w:val="none" w:sz="0" w:space="0" w:color="auto"/>
      </w:divBdr>
    </w:div>
    <w:div w:id="849683507">
      <w:bodyDiv w:val="1"/>
      <w:marLeft w:val="0"/>
      <w:marRight w:val="0"/>
      <w:marTop w:val="0"/>
      <w:marBottom w:val="0"/>
      <w:divBdr>
        <w:top w:val="none" w:sz="0" w:space="0" w:color="auto"/>
        <w:left w:val="none" w:sz="0" w:space="0" w:color="auto"/>
        <w:bottom w:val="none" w:sz="0" w:space="0" w:color="auto"/>
        <w:right w:val="none" w:sz="0" w:space="0" w:color="auto"/>
      </w:divBdr>
    </w:div>
    <w:div w:id="876510901">
      <w:bodyDiv w:val="1"/>
      <w:marLeft w:val="0"/>
      <w:marRight w:val="0"/>
      <w:marTop w:val="0"/>
      <w:marBottom w:val="0"/>
      <w:divBdr>
        <w:top w:val="none" w:sz="0" w:space="0" w:color="auto"/>
        <w:left w:val="none" w:sz="0" w:space="0" w:color="auto"/>
        <w:bottom w:val="none" w:sz="0" w:space="0" w:color="auto"/>
        <w:right w:val="none" w:sz="0" w:space="0" w:color="auto"/>
      </w:divBdr>
    </w:div>
    <w:div w:id="939022876">
      <w:bodyDiv w:val="1"/>
      <w:marLeft w:val="0"/>
      <w:marRight w:val="0"/>
      <w:marTop w:val="0"/>
      <w:marBottom w:val="0"/>
      <w:divBdr>
        <w:top w:val="none" w:sz="0" w:space="0" w:color="auto"/>
        <w:left w:val="none" w:sz="0" w:space="0" w:color="auto"/>
        <w:bottom w:val="none" w:sz="0" w:space="0" w:color="auto"/>
        <w:right w:val="none" w:sz="0" w:space="0" w:color="auto"/>
      </w:divBdr>
    </w:div>
    <w:div w:id="999309866">
      <w:bodyDiv w:val="1"/>
      <w:marLeft w:val="0"/>
      <w:marRight w:val="0"/>
      <w:marTop w:val="0"/>
      <w:marBottom w:val="0"/>
      <w:divBdr>
        <w:top w:val="none" w:sz="0" w:space="0" w:color="auto"/>
        <w:left w:val="none" w:sz="0" w:space="0" w:color="auto"/>
        <w:bottom w:val="none" w:sz="0" w:space="0" w:color="auto"/>
        <w:right w:val="none" w:sz="0" w:space="0" w:color="auto"/>
      </w:divBdr>
    </w:div>
    <w:div w:id="1008288613">
      <w:bodyDiv w:val="1"/>
      <w:marLeft w:val="0"/>
      <w:marRight w:val="0"/>
      <w:marTop w:val="0"/>
      <w:marBottom w:val="0"/>
      <w:divBdr>
        <w:top w:val="none" w:sz="0" w:space="0" w:color="auto"/>
        <w:left w:val="none" w:sz="0" w:space="0" w:color="auto"/>
        <w:bottom w:val="none" w:sz="0" w:space="0" w:color="auto"/>
        <w:right w:val="none" w:sz="0" w:space="0" w:color="auto"/>
      </w:divBdr>
    </w:div>
    <w:div w:id="1042176135">
      <w:bodyDiv w:val="1"/>
      <w:marLeft w:val="0"/>
      <w:marRight w:val="0"/>
      <w:marTop w:val="0"/>
      <w:marBottom w:val="0"/>
      <w:divBdr>
        <w:top w:val="none" w:sz="0" w:space="0" w:color="auto"/>
        <w:left w:val="none" w:sz="0" w:space="0" w:color="auto"/>
        <w:bottom w:val="none" w:sz="0" w:space="0" w:color="auto"/>
        <w:right w:val="none" w:sz="0" w:space="0" w:color="auto"/>
      </w:divBdr>
    </w:div>
    <w:div w:id="1045104522">
      <w:bodyDiv w:val="1"/>
      <w:marLeft w:val="0"/>
      <w:marRight w:val="0"/>
      <w:marTop w:val="0"/>
      <w:marBottom w:val="0"/>
      <w:divBdr>
        <w:top w:val="none" w:sz="0" w:space="0" w:color="auto"/>
        <w:left w:val="none" w:sz="0" w:space="0" w:color="auto"/>
        <w:bottom w:val="none" w:sz="0" w:space="0" w:color="auto"/>
        <w:right w:val="none" w:sz="0" w:space="0" w:color="auto"/>
      </w:divBdr>
    </w:div>
    <w:div w:id="1073896859">
      <w:bodyDiv w:val="1"/>
      <w:marLeft w:val="0"/>
      <w:marRight w:val="0"/>
      <w:marTop w:val="0"/>
      <w:marBottom w:val="0"/>
      <w:divBdr>
        <w:top w:val="none" w:sz="0" w:space="0" w:color="auto"/>
        <w:left w:val="none" w:sz="0" w:space="0" w:color="auto"/>
        <w:bottom w:val="none" w:sz="0" w:space="0" w:color="auto"/>
        <w:right w:val="none" w:sz="0" w:space="0" w:color="auto"/>
      </w:divBdr>
    </w:div>
    <w:div w:id="1083139273">
      <w:bodyDiv w:val="1"/>
      <w:marLeft w:val="0"/>
      <w:marRight w:val="0"/>
      <w:marTop w:val="0"/>
      <w:marBottom w:val="0"/>
      <w:divBdr>
        <w:top w:val="none" w:sz="0" w:space="0" w:color="auto"/>
        <w:left w:val="none" w:sz="0" w:space="0" w:color="auto"/>
        <w:bottom w:val="none" w:sz="0" w:space="0" w:color="auto"/>
        <w:right w:val="none" w:sz="0" w:space="0" w:color="auto"/>
      </w:divBdr>
    </w:div>
    <w:div w:id="1114253470">
      <w:bodyDiv w:val="1"/>
      <w:marLeft w:val="0"/>
      <w:marRight w:val="0"/>
      <w:marTop w:val="0"/>
      <w:marBottom w:val="0"/>
      <w:divBdr>
        <w:top w:val="none" w:sz="0" w:space="0" w:color="auto"/>
        <w:left w:val="none" w:sz="0" w:space="0" w:color="auto"/>
        <w:bottom w:val="none" w:sz="0" w:space="0" w:color="auto"/>
        <w:right w:val="none" w:sz="0" w:space="0" w:color="auto"/>
      </w:divBdr>
    </w:div>
    <w:div w:id="1117217743">
      <w:bodyDiv w:val="1"/>
      <w:marLeft w:val="0"/>
      <w:marRight w:val="0"/>
      <w:marTop w:val="0"/>
      <w:marBottom w:val="0"/>
      <w:divBdr>
        <w:top w:val="none" w:sz="0" w:space="0" w:color="auto"/>
        <w:left w:val="none" w:sz="0" w:space="0" w:color="auto"/>
        <w:bottom w:val="none" w:sz="0" w:space="0" w:color="auto"/>
        <w:right w:val="none" w:sz="0" w:space="0" w:color="auto"/>
      </w:divBdr>
    </w:div>
    <w:div w:id="1128473011">
      <w:bodyDiv w:val="1"/>
      <w:marLeft w:val="0"/>
      <w:marRight w:val="0"/>
      <w:marTop w:val="0"/>
      <w:marBottom w:val="0"/>
      <w:divBdr>
        <w:top w:val="none" w:sz="0" w:space="0" w:color="auto"/>
        <w:left w:val="none" w:sz="0" w:space="0" w:color="auto"/>
        <w:bottom w:val="none" w:sz="0" w:space="0" w:color="auto"/>
        <w:right w:val="none" w:sz="0" w:space="0" w:color="auto"/>
      </w:divBdr>
    </w:div>
    <w:div w:id="1129208715">
      <w:bodyDiv w:val="1"/>
      <w:marLeft w:val="0"/>
      <w:marRight w:val="0"/>
      <w:marTop w:val="0"/>
      <w:marBottom w:val="0"/>
      <w:divBdr>
        <w:top w:val="none" w:sz="0" w:space="0" w:color="auto"/>
        <w:left w:val="none" w:sz="0" w:space="0" w:color="auto"/>
        <w:bottom w:val="none" w:sz="0" w:space="0" w:color="auto"/>
        <w:right w:val="none" w:sz="0" w:space="0" w:color="auto"/>
      </w:divBdr>
    </w:div>
    <w:div w:id="1142848955">
      <w:bodyDiv w:val="1"/>
      <w:marLeft w:val="0"/>
      <w:marRight w:val="0"/>
      <w:marTop w:val="0"/>
      <w:marBottom w:val="0"/>
      <w:divBdr>
        <w:top w:val="none" w:sz="0" w:space="0" w:color="auto"/>
        <w:left w:val="none" w:sz="0" w:space="0" w:color="auto"/>
        <w:bottom w:val="none" w:sz="0" w:space="0" w:color="auto"/>
        <w:right w:val="none" w:sz="0" w:space="0" w:color="auto"/>
      </w:divBdr>
    </w:div>
    <w:div w:id="1169566679">
      <w:bodyDiv w:val="1"/>
      <w:marLeft w:val="0"/>
      <w:marRight w:val="0"/>
      <w:marTop w:val="0"/>
      <w:marBottom w:val="0"/>
      <w:divBdr>
        <w:top w:val="none" w:sz="0" w:space="0" w:color="auto"/>
        <w:left w:val="none" w:sz="0" w:space="0" w:color="auto"/>
        <w:bottom w:val="none" w:sz="0" w:space="0" w:color="auto"/>
        <w:right w:val="none" w:sz="0" w:space="0" w:color="auto"/>
      </w:divBdr>
    </w:div>
    <w:div w:id="1208640685">
      <w:bodyDiv w:val="1"/>
      <w:marLeft w:val="0"/>
      <w:marRight w:val="0"/>
      <w:marTop w:val="0"/>
      <w:marBottom w:val="0"/>
      <w:divBdr>
        <w:top w:val="none" w:sz="0" w:space="0" w:color="auto"/>
        <w:left w:val="none" w:sz="0" w:space="0" w:color="auto"/>
        <w:bottom w:val="none" w:sz="0" w:space="0" w:color="auto"/>
        <w:right w:val="none" w:sz="0" w:space="0" w:color="auto"/>
      </w:divBdr>
    </w:div>
    <w:div w:id="1223446373">
      <w:bodyDiv w:val="1"/>
      <w:marLeft w:val="0"/>
      <w:marRight w:val="0"/>
      <w:marTop w:val="0"/>
      <w:marBottom w:val="0"/>
      <w:divBdr>
        <w:top w:val="none" w:sz="0" w:space="0" w:color="auto"/>
        <w:left w:val="none" w:sz="0" w:space="0" w:color="auto"/>
        <w:bottom w:val="none" w:sz="0" w:space="0" w:color="auto"/>
        <w:right w:val="none" w:sz="0" w:space="0" w:color="auto"/>
      </w:divBdr>
    </w:div>
    <w:div w:id="1245645013">
      <w:bodyDiv w:val="1"/>
      <w:marLeft w:val="0"/>
      <w:marRight w:val="0"/>
      <w:marTop w:val="0"/>
      <w:marBottom w:val="0"/>
      <w:divBdr>
        <w:top w:val="none" w:sz="0" w:space="0" w:color="auto"/>
        <w:left w:val="none" w:sz="0" w:space="0" w:color="auto"/>
        <w:bottom w:val="none" w:sz="0" w:space="0" w:color="auto"/>
        <w:right w:val="none" w:sz="0" w:space="0" w:color="auto"/>
      </w:divBdr>
    </w:div>
    <w:div w:id="1277100210">
      <w:bodyDiv w:val="1"/>
      <w:marLeft w:val="0"/>
      <w:marRight w:val="0"/>
      <w:marTop w:val="0"/>
      <w:marBottom w:val="0"/>
      <w:divBdr>
        <w:top w:val="none" w:sz="0" w:space="0" w:color="auto"/>
        <w:left w:val="none" w:sz="0" w:space="0" w:color="auto"/>
        <w:bottom w:val="none" w:sz="0" w:space="0" w:color="auto"/>
        <w:right w:val="none" w:sz="0" w:space="0" w:color="auto"/>
      </w:divBdr>
    </w:div>
    <w:div w:id="1292514566">
      <w:bodyDiv w:val="1"/>
      <w:marLeft w:val="0"/>
      <w:marRight w:val="0"/>
      <w:marTop w:val="0"/>
      <w:marBottom w:val="0"/>
      <w:divBdr>
        <w:top w:val="none" w:sz="0" w:space="0" w:color="auto"/>
        <w:left w:val="none" w:sz="0" w:space="0" w:color="auto"/>
        <w:bottom w:val="none" w:sz="0" w:space="0" w:color="auto"/>
        <w:right w:val="none" w:sz="0" w:space="0" w:color="auto"/>
      </w:divBdr>
    </w:div>
    <w:div w:id="1311444201">
      <w:bodyDiv w:val="1"/>
      <w:marLeft w:val="0"/>
      <w:marRight w:val="0"/>
      <w:marTop w:val="0"/>
      <w:marBottom w:val="0"/>
      <w:divBdr>
        <w:top w:val="none" w:sz="0" w:space="0" w:color="auto"/>
        <w:left w:val="none" w:sz="0" w:space="0" w:color="auto"/>
        <w:bottom w:val="none" w:sz="0" w:space="0" w:color="auto"/>
        <w:right w:val="none" w:sz="0" w:space="0" w:color="auto"/>
      </w:divBdr>
    </w:div>
    <w:div w:id="1317105154">
      <w:bodyDiv w:val="1"/>
      <w:marLeft w:val="0"/>
      <w:marRight w:val="0"/>
      <w:marTop w:val="0"/>
      <w:marBottom w:val="0"/>
      <w:divBdr>
        <w:top w:val="none" w:sz="0" w:space="0" w:color="auto"/>
        <w:left w:val="none" w:sz="0" w:space="0" w:color="auto"/>
        <w:bottom w:val="none" w:sz="0" w:space="0" w:color="auto"/>
        <w:right w:val="none" w:sz="0" w:space="0" w:color="auto"/>
      </w:divBdr>
    </w:div>
    <w:div w:id="1318799953">
      <w:bodyDiv w:val="1"/>
      <w:marLeft w:val="0"/>
      <w:marRight w:val="0"/>
      <w:marTop w:val="0"/>
      <w:marBottom w:val="0"/>
      <w:divBdr>
        <w:top w:val="none" w:sz="0" w:space="0" w:color="auto"/>
        <w:left w:val="none" w:sz="0" w:space="0" w:color="auto"/>
        <w:bottom w:val="none" w:sz="0" w:space="0" w:color="auto"/>
        <w:right w:val="none" w:sz="0" w:space="0" w:color="auto"/>
      </w:divBdr>
    </w:div>
    <w:div w:id="1319725600">
      <w:bodyDiv w:val="1"/>
      <w:marLeft w:val="0"/>
      <w:marRight w:val="0"/>
      <w:marTop w:val="0"/>
      <w:marBottom w:val="0"/>
      <w:divBdr>
        <w:top w:val="none" w:sz="0" w:space="0" w:color="auto"/>
        <w:left w:val="none" w:sz="0" w:space="0" w:color="auto"/>
        <w:bottom w:val="none" w:sz="0" w:space="0" w:color="auto"/>
        <w:right w:val="none" w:sz="0" w:space="0" w:color="auto"/>
      </w:divBdr>
    </w:div>
    <w:div w:id="1329749081">
      <w:bodyDiv w:val="1"/>
      <w:marLeft w:val="0"/>
      <w:marRight w:val="0"/>
      <w:marTop w:val="0"/>
      <w:marBottom w:val="0"/>
      <w:divBdr>
        <w:top w:val="none" w:sz="0" w:space="0" w:color="auto"/>
        <w:left w:val="none" w:sz="0" w:space="0" w:color="auto"/>
        <w:bottom w:val="none" w:sz="0" w:space="0" w:color="auto"/>
        <w:right w:val="none" w:sz="0" w:space="0" w:color="auto"/>
      </w:divBdr>
    </w:div>
    <w:div w:id="1331761381">
      <w:bodyDiv w:val="1"/>
      <w:marLeft w:val="0"/>
      <w:marRight w:val="0"/>
      <w:marTop w:val="0"/>
      <w:marBottom w:val="0"/>
      <w:divBdr>
        <w:top w:val="none" w:sz="0" w:space="0" w:color="auto"/>
        <w:left w:val="none" w:sz="0" w:space="0" w:color="auto"/>
        <w:bottom w:val="none" w:sz="0" w:space="0" w:color="auto"/>
        <w:right w:val="none" w:sz="0" w:space="0" w:color="auto"/>
      </w:divBdr>
    </w:div>
    <w:div w:id="1364865701">
      <w:bodyDiv w:val="1"/>
      <w:marLeft w:val="0"/>
      <w:marRight w:val="0"/>
      <w:marTop w:val="0"/>
      <w:marBottom w:val="0"/>
      <w:divBdr>
        <w:top w:val="none" w:sz="0" w:space="0" w:color="auto"/>
        <w:left w:val="none" w:sz="0" w:space="0" w:color="auto"/>
        <w:bottom w:val="none" w:sz="0" w:space="0" w:color="auto"/>
        <w:right w:val="none" w:sz="0" w:space="0" w:color="auto"/>
      </w:divBdr>
    </w:div>
    <w:div w:id="1458720400">
      <w:bodyDiv w:val="1"/>
      <w:marLeft w:val="0"/>
      <w:marRight w:val="0"/>
      <w:marTop w:val="0"/>
      <w:marBottom w:val="0"/>
      <w:divBdr>
        <w:top w:val="none" w:sz="0" w:space="0" w:color="auto"/>
        <w:left w:val="none" w:sz="0" w:space="0" w:color="auto"/>
        <w:bottom w:val="none" w:sz="0" w:space="0" w:color="auto"/>
        <w:right w:val="none" w:sz="0" w:space="0" w:color="auto"/>
      </w:divBdr>
    </w:div>
    <w:div w:id="1459185380">
      <w:bodyDiv w:val="1"/>
      <w:marLeft w:val="0"/>
      <w:marRight w:val="0"/>
      <w:marTop w:val="0"/>
      <w:marBottom w:val="0"/>
      <w:divBdr>
        <w:top w:val="none" w:sz="0" w:space="0" w:color="auto"/>
        <w:left w:val="none" w:sz="0" w:space="0" w:color="auto"/>
        <w:bottom w:val="none" w:sz="0" w:space="0" w:color="auto"/>
        <w:right w:val="none" w:sz="0" w:space="0" w:color="auto"/>
      </w:divBdr>
    </w:div>
    <w:div w:id="1473211273">
      <w:bodyDiv w:val="1"/>
      <w:marLeft w:val="0"/>
      <w:marRight w:val="0"/>
      <w:marTop w:val="0"/>
      <w:marBottom w:val="0"/>
      <w:divBdr>
        <w:top w:val="none" w:sz="0" w:space="0" w:color="auto"/>
        <w:left w:val="none" w:sz="0" w:space="0" w:color="auto"/>
        <w:bottom w:val="none" w:sz="0" w:space="0" w:color="auto"/>
        <w:right w:val="none" w:sz="0" w:space="0" w:color="auto"/>
      </w:divBdr>
    </w:div>
    <w:div w:id="1532571557">
      <w:bodyDiv w:val="1"/>
      <w:marLeft w:val="0"/>
      <w:marRight w:val="0"/>
      <w:marTop w:val="0"/>
      <w:marBottom w:val="0"/>
      <w:divBdr>
        <w:top w:val="none" w:sz="0" w:space="0" w:color="auto"/>
        <w:left w:val="none" w:sz="0" w:space="0" w:color="auto"/>
        <w:bottom w:val="none" w:sz="0" w:space="0" w:color="auto"/>
        <w:right w:val="none" w:sz="0" w:space="0" w:color="auto"/>
      </w:divBdr>
    </w:div>
    <w:div w:id="1558124272">
      <w:bodyDiv w:val="1"/>
      <w:marLeft w:val="0"/>
      <w:marRight w:val="0"/>
      <w:marTop w:val="0"/>
      <w:marBottom w:val="0"/>
      <w:divBdr>
        <w:top w:val="none" w:sz="0" w:space="0" w:color="auto"/>
        <w:left w:val="none" w:sz="0" w:space="0" w:color="auto"/>
        <w:bottom w:val="none" w:sz="0" w:space="0" w:color="auto"/>
        <w:right w:val="none" w:sz="0" w:space="0" w:color="auto"/>
      </w:divBdr>
    </w:div>
    <w:div w:id="1593120665">
      <w:bodyDiv w:val="1"/>
      <w:marLeft w:val="0"/>
      <w:marRight w:val="0"/>
      <w:marTop w:val="0"/>
      <w:marBottom w:val="0"/>
      <w:divBdr>
        <w:top w:val="none" w:sz="0" w:space="0" w:color="auto"/>
        <w:left w:val="none" w:sz="0" w:space="0" w:color="auto"/>
        <w:bottom w:val="none" w:sz="0" w:space="0" w:color="auto"/>
        <w:right w:val="none" w:sz="0" w:space="0" w:color="auto"/>
      </w:divBdr>
    </w:div>
    <w:div w:id="1604414471">
      <w:bodyDiv w:val="1"/>
      <w:marLeft w:val="0"/>
      <w:marRight w:val="0"/>
      <w:marTop w:val="0"/>
      <w:marBottom w:val="0"/>
      <w:divBdr>
        <w:top w:val="none" w:sz="0" w:space="0" w:color="auto"/>
        <w:left w:val="none" w:sz="0" w:space="0" w:color="auto"/>
        <w:bottom w:val="none" w:sz="0" w:space="0" w:color="auto"/>
        <w:right w:val="none" w:sz="0" w:space="0" w:color="auto"/>
      </w:divBdr>
    </w:div>
    <w:div w:id="1623490036">
      <w:bodyDiv w:val="1"/>
      <w:marLeft w:val="0"/>
      <w:marRight w:val="0"/>
      <w:marTop w:val="0"/>
      <w:marBottom w:val="0"/>
      <w:divBdr>
        <w:top w:val="none" w:sz="0" w:space="0" w:color="auto"/>
        <w:left w:val="none" w:sz="0" w:space="0" w:color="auto"/>
        <w:bottom w:val="none" w:sz="0" w:space="0" w:color="auto"/>
        <w:right w:val="none" w:sz="0" w:space="0" w:color="auto"/>
      </w:divBdr>
    </w:div>
    <w:div w:id="1691057678">
      <w:bodyDiv w:val="1"/>
      <w:marLeft w:val="0"/>
      <w:marRight w:val="0"/>
      <w:marTop w:val="0"/>
      <w:marBottom w:val="0"/>
      <w:divBdr>
        <w:top w:val="none" w:sz="0" w:space="0" w:color="auto"/>
        <w:left w:val="none" w:sz="0" w:space="0" w:color="auto"/>
        <w:bottom w:val="none" w:sz="0" w:space="0" w:color="auto"/>
        <w:right w:val="none" w:sz="0" w:space="0" w:color="auto"/>
      </w:divBdr>
    </w:div>
    <w:div w:id="1756902270">
      <w:bodyDiv w:val="1"/>
      <w:marLeft w:val="0"/>
      <w:marRight w:val="0"/>
      <w:marTop w:val="0"/>
      <w:marBottom w:val="0"/>
      <w:divBdr>
        <w:top w:val="none" w:sz="0" w:space="0" w:color="auto"/>
        <w:left w:val="none" w:sz="0" w:space="0" w:color="auto"/>
        <w:bottom w:val="none" w:sz="0" w:space="0" w:color="auto"/>
        <w:right w:val="none" w:sz="0" w:space="0" w:color="auto"/>
      </w:divBdr>
    </w:div>
    <w:div w:id="1787580070">
      <w:bodyDiv w:val="1"/>
      <w:marLeft w:val="0"/>
      <w:marRight w:val="0"/>
      <w:marTop w:val="0"/>
      <w:marBottom w:val="0"/>
      <w:divBdr>
        <w:top w:val="none" w:sz="0" w:space="0" w:color="auto"/>
        <w:left w:val="none" w:sz="0" w:space="0" w:color="auto"/>
        <w:bottom w:val="none" w:sz="0" w:space="0" w:color="auto"/>
        <w:right w:val="none" w:sz="0" w:space="0" w:color="auto"/>
      </w:divBdr>
    </w:div>
    <w:div w:id="1788351680">
      <w:bodyDiv w:val="1"/>
      <w:marLeft w:val="0"/>
      <w:marRight w:val="0"/>
      <w:marTop w:val="0"/>
      <w:marBottom w:val="0"/>
      <w:divBdr>
        <w:top w:val="none" w:sz="0" w:space="0" w:color="auto"/>
        <w:left w:val="none" w:sz="0" w:space="0" w:color="auto"/>
        <w:bottom w:val="none" w:sz="0" w:space="0" w:color="auto"/>
        <w:right w:val="none" w:sz="0" w:space="0" w:color="auto"/>
      </w:divBdr>
    </w:div>
    <w:div w:id="1876965537">
      <w:bodyDiv w:val="1"/>
      <w:marLeft w:val="0"/>
      <w:marRight w:val="0"/>
      <w:marTop w:val="0"/>
      <w:marBottom w:val="0"/>
      <w:divBdr>
        <w:top w:val="none" w:sz="0" w:space="0" w:color="auto"/>
        <w:left w:val="none" w:sz="0" w:space="0" w:color="auto"/>
        <w:bottom w:val="none" w:sz="0" w:space="0" w:color="auto"/>
        <w:right w:val="none" w:sz="0" w:space="0" w:color="auto"/>
      </w:divBdr>
    </w:div>
    <w:div w:id="1882353136">
      <w:bodyDiv w:val="1"/>
      <w:marLeft w:val="0"/>
      <w:marRight w:val="0"/>
      <w:marTop w:val="0"/>
      <w:marBottom w:val="0"/>
      <w:divBdr>
        <w:top w:val="none" w:sz="0" w:space="0" w:color="auto"/>
        <w:left w:val="none" w:sz="0" w:space="0" w:color="auto"/>
        <w:bottom w:val="none" w:sz="0" w:space="0" w:color="auto"/>
        <w:right w:val="none" w:sz="0" w:space="0" w:color="auto"/>
      </w:divBdr>
    </w:div>
    <w:div w:id="1998728919">
      <w:bodyDiv w:val="1"/>
      <w:marLeft w:val="0"/>
      <w:marRight w:val="0"/>
      <w:marTop w:val="0"/>
      <w:marBottom w:val="0"/>
      <w:divBdr>
        <w:top w:val="none" w:sz="0" w:space="0" w:color="auto"/>
        <w:left w:val="none" w:sz="0" w:space="0" w:color="auto"/>
        <w:bottom w:val="none" w:sz="0" w:space="0" w:color="auto"/>
        <w:right w:val="none" w:sz="0" w:space="0" w:color="auto"/>
      </w:divBdr>
    </w:div>
    <w:div w:id="2023896779">
      <w:bodyDiv w:val="1"/>
      <w:marLeft w:val="0"/>
      <w:marRight w:val="0"/>
      <w:marTop w:val="0"/>
      <w:marBottom w:val="0"/>
      <w:divBdr>
        <w:top w:val="none" w:sz="0" w:space="0" w:color="auto"/>
        <w:left w:val="none" w:sz="0" w:space="0" w:color="auto"/>
        <w:bottom w:val="none" w:sz="0" w:space="0" w:color="auto"/>
        <w:right w:val="none" w:sz="0" w:space="0" w:color="auto"/>
      </w:divBdr>
    </w:div>
    <w:div w:id="2082171510">
      <w:bodyDiv w:val="1"/>
      <w:marLeft w:val="0"/>
      <w:marRight w:val="0"/>
      <w:marTop w:val="0"/>
      <w:marBottom w:val="0"/>
      <w:divBdr>
        <w:top w:val="none" w:sz="0" w:space="0" w:color="auto"/>
        <w:left w:val="none" w:sz="0" w:space="0" w:color="auto"/>
        <w:bottom w:val="none" w:sz="0" w:space="0" w:color="auto"/>
        <w:right w:val="none" w:sz="0" w:space="0" w:color="auto"/>
      </w:divBdr>
    </w:div>
    <w:div w:id="2092042213">
      <w:bodyDiv w:val="1"/>
      <w:marLeft w:val="0"/>
      <w:marRight w:val="0"/>
      <w:marTop w:val="0"/>
      <w:marBottom w:val="0"/>
      <w:divBdr>
        <w:top w:val="none" w:sz="0" w:space="0" w:color="auto"/>
        <w:left w:val="none" w:sz="0" w:space="0" w:color="auto"/>
        <w:bottom w:val="none" w:sz="0" w:space="0" w:color="auto"/>
        <w:right w:val="none" w:sz="0" w:space="0" w:color="auto"/>
      </w:divBdr>
    </w:div>
    <w:div w:id="2134008654">
      <w:bodyDiv w:val="1"/>
      <w:marLeft w:val="0"/>
      <w:marRight w:val="0"/>
      <w:marTop w:val="0"/>
      <w:marBottom w:val="0"/>
      <w:divBdr>
        <w:top w:val="none" w:sz="0" w:space="0" w:color="auto"/>
        <w:left w:val="none" w:sz="0" w:space="0" w:color="auto"/>
        <w:bottom w:val="none" w:sz="0" w:space="0" w:color="auto"/>
        <w:right w:val="none" w:sz="0" w:space="0" w:color="auto"/>
      </w:divBdr>
    </w:div>
    <w:div w:id="21438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HWDA\Documents\Book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'4th Quarter'!$C$99:$C$106</c:f>
              <c:strCache>
                <c:ptCount val="8"/>
                <c:pt idx="0">
                  <c:v>RATES</c:v>
                </c:pt>
                <c:pt idx="1">
                  <c:v>LANDS</c:v>
                </c:pt>
                <c:pt idx="2">
                  <c:v>RENT</c:v>
                </c:pt>
                <c:pt idx="3">
                  <c:v>LICENSES</c:v>
                </c:pt>
                <c:pt idx="4">
                  <c:v>FEES</c:v>
                </c:pt>
                <c:pt idx="5">
                  <c:v>FINES</c:v>
                </c:pt>
                <c:pt idx="6">
                  <c:v>MISCELLANOUS</c:v>
                </c:pt>
                <c:pt idx="7">
                  <c:v>INVESTMENT</c:v>
                </c:pt>
              </c:strCache>
            </c:strRef>
          </c:cat>
          <c:val>
            <c:numRef>
              <c:f>'4th Quarter'!$D$99:$D$106</c:f>
              <c:numCache>
                <c:formatCode>_(* #,##0.00_);_(* \(#,##0.00\);_(* "-"??_);_(@_)</c:formatCode>
                <c:ptCount val="8"/>
                <c:pt idx="0">
                  <c:v>34000</c:v>
                </c:pt>
                <c:pt idx="1">
                  <c:v>34768.9</c:v>
                </c:pt>
                <c:pt idx="2">
                  <c:v>1280</c:v>
                </c:pt>
                <c:pt idx="3">
                  <c:v>44800</c:v>
                </c:pt>
                <c:pt idx="4">
                  <c:v>37913.300000000003</c:v>
                </c:pt>
                <c:pt idx="5">
                  <c:v>850</c:v>
                </c:pt>
                <c:pt idx="6">
                  <c:v>0</c:v>
                </c:pt>
                <c:pt idx="7">
                  <c:v>0</c:v>
                </c:pt>
              </c:numCache>
            </c:numRef>
          </c:val>
        </c:ser>
        <c:dLbls>
          <c:dLblPos val="inEnd"/>
          <c:showLegendKey val="0"/>
          <c:showVal val="1"/>
          <c:showCatName val="0"/>
          <c:showSerName val="0"/>
          <c:showPercent val="0"/>
          <c:showBubbleSize val="0"/>
        </c:dLbls>
        <c:gapWidth val="150"/>
        <c:overlap val="100"/>
        <c:axId val="-498413440"/>
        <c:axId val="-498412896"/>
      </c:barChart>
      <c:catAx>
        <c:axId val="-49841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412896"/>
        <c:crosses val="autoZero"/>
        <c:auto val="1"/>
        <c:lblAlgn val="ctr"/>
        <c:lblOffset val="100"/>
        <c:noMultiLvlLbl val="0"/>
      </c:catAx>
      <c:valAx>
        <c:axId val="-49841289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41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20F3A0-BEF9-4987-B4C8-37D8852F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17</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110</cp:revision>
  <cp:lastPrinted>2022-01-25T10:13:00Z</cp:lastPrinted>
  <dcterms:created xsi:type="dcterms:W3CDTF">2021-07-14T23:34:00Z</dcterms:created>
  <dcterms:modified xsi:type="dcterms:W3CDTF">2022-01-26T09:14:00Z</dcterms:modified>
</cp:coreProperties>
</file>